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ABB04" w14:textId="77777777" w:rsidR="00A90EE3" w:rsidRDefault="00000000">
      <w:pPr>
        <w:spacing w:after="66" w:line="259" w:lineRule="auto"/>
        <w:ind w:left="1729" w:right="0" w:firstLine="0"/>
        <w:jc w:val="left"/>
      </w:pPr>
      <w:r>
        <w:rPr>
          <w:noProof/>
        </w:rPr>
        <w:drawing>
          <wp:inline distT="0" distB="0" distL="0" distR="0" wp14:anchorId="2353A005" wp14:editId="5A2E9BFC">
            <wp:extent cx="5083175" cy="130302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7"/>
                    <a:stretch>
                      <a:fillRect/>
                    </a:stretch>
                  </pic:blipFill>
                  <pic:spPr>
                    <a:xfrm>
                      <a:off x="0" y="0"/>
                      <a:ext cx="5083175" cy="1303020"/>
                    </a:xfrm>
                    <a:prstGeom prst="rect">
                      <a:avLst/>
                    </a:prstGeom>
                  </pic:spPr>
                </pic:pic>
              </a:graphicData>
            </a:graphic>
          </wp:inline>
        </w:drawing>
      </w:r>
    </w:p>
    <w:p w14:paraId="48454C30" w14:textId="77777777" w:rsidR="00A90EE3" w:rsidRDefault="00000000">
      <w:pPr>
        <w:spacing w:after="155" w:line="259" w:lineRule="auto"/>
        <w:ind w:left="0" w:right="0" w:firstLine="0"/>
        <w:jc w:val="left"/>
      </w:pPr>
      <w:r>
        <w:t xml:space="preserve"> </w:t>
      </w:r>
    </w:p>
    <w:p w14:paraId="2588AF12" w14:textId="77777777" w:rsidR="00A90EE3" w:rsidRDefault="00000000">
      <w:pPr>
        <w:spacing w:after="416" w:line="259" w:lineRule="auto"/>
        <w:ind w:left="0" w:firstLine="0"/>
        <w:jc w:val="right"/>
      </w:pPr>
      <w:r>
        <w:rPr>
          <w:color w:val="FFFFFF"/>
          <w:sz w:val="2"/>
        </w:rPr>
        <w:t xml:space="preserve">401458 St Davids Cwmbran Catholic Primary School </w:t>
      </w:r>
    </w:p>
    <w:p w14:paraId="07B11305" w14:textId="77777777" w:rsidR="00A90EE3" w:rsidRDefault="00000000">
      <w:pPr>
        <w:spacing w:after="0" w:line="259" w:lineRule="auto"/>
        <w:ind w:left="0" w:right="7" w:firstLine="0"/>
        <w:jc w:val="right"/>
      </w:pPr>
      <w:r>
        <w:rPr>
          <w:color w:val="FFFFFF"/>
          <w:sz w:val="18"/>
        </w:rPr>
        <w:t xml:space="preserve"> </w:t>
      </w:r>
      <w:r>
        <w:rPr>
          <w:sz w:val="44"/>
        </w:rPr>
        <w:t xml:space="preserve">St David's Catholic Primary School </w:t>
      </w:r>
    </w:p>
    <w:p w14:paraId="2F335340" w14:textId="77777777" w:rsidR="00A90EE3" w:rsidRDefault="00000000">
      <w:pPr>
        <w:spacing w:after="13" w:line="259" w:lineRule="auto"/>
        <w:ind w:left="10" w:right="-9"/>
        <w:jc w:val="right"/>
      </w:pPr>
      <w:r>
        <w:rPr>
          <w:sz w:val="20"/>
        </w:rPr>
        <w:t xml:space="preserve">URN: 401458 </w:t>
      </w:r>
    </w:p>
    <w:p w14:paraId="5F0D8D13" w14:textId="77777777" w:rsidR="00A90EE3" w:rsidRDefault="00000000">
      <w:pPr>
        <w:spacing w:after="255" w:line="259" w:lineRule="auto"/>
        <w:ind w:left="10" w:right="-9"/>
        <w:jc w:val="right"/>
      </w:pPr>
      <w:r>
        <w:rPr>
          <w:sz w:val="20"/>
        </w:rPr>
        <w:t xml:space="preserve">Catholic Schools Inspectorate report on behalf of the Archbishop of Cardiff-Menevia </w:t>
      </w:r>
    </w:p>
    <w:p w14:paraId="25E9EF0A" w14:textId="77777777" w:rsidR="00A90EE3" w:rsidRDefault="00000000">
      <w:pPr>
        <w:spacing w:after="298" w:line="259" w:lineRule="auto"/>
        <w:ind w:left="0" w:right="4" w:firstLine="0"/>
        <w:jc w:val="right"/>
      </w:pPr>
      <w:r>
        <w:rPr>
          <w:sz w:val="28"/>
        </w:rPr>
        <w:t>28–29 January 2026</w:t>
      </w:r>
      <w:r>
        <w:rPr>
          <w:sz w:val="28"/>
          <w:vertAlign w:val="subscript"/>
        </w:rPr>
        <w:t xml:space="preserve"> </w:t>
      </w:r>
    </w:p>
    <w:p w14:paraId="1A842402" w14:textId="77777777" w:rsidR="00A90EE3" w:rsidRDefault="00000000">
      <w:pPr>
        <w:pStyle w:val="Heading1"/>
        <w:ind w:left="-5"/>
      </w:pPr>
      <w:r>
        <w:t xml:space="preserve">Summary of key findings </w:t>
      </w:r>
    </w:p>
    <w:p w14:paraId="5A661E3E" w14:textId="77777777" w:rsidR="00A90EE3" w:rsidRDefault="00000000">
      <w:pPr>
        <w:spacing w:after="229" w:line="227" w:lineRule="auto"/>
        <w:ind w:left="0" w:right="63" w:firstLine="0"/>
        <w:jc w:val="left"/>
      </w:pPr>
      <w:r>
        <w:rPr>
          <w:color w:val="582C5F"/>
          <w:sz w:val="2"/>
        </w:rPr>
        <w:t xml:space="preserve"> </w:t>
      </w:r>
      <w:r>
        <w:rPr>
          <w:color w:val="582C5F"/>
          <w:sz w:val="2"/>
        </w:rPr>
        <w:tab/>
      </w:r>
      <w:r>
        <w:rPr>
          <w:sz w:val="2"/>
        </w:rPr>
        <w:t xml:space="preserve"> </w:t>
      </w:r>
      <w:r>
        <w:rPr>
          <w:sz w:val="2"/>
        </w:rPr>
        <w:tab/>
        <w:t xml:space="preserve">  </w:t>
      </w:r>
    </w:p>
    <w:p w14:paraId="1AA30F3C" w14:textId="77777777" w:rsidR="00A90EE3" w:rsidRDefault="00000000">
      <w:pPr>
        <w:tabs>
          <w:tab w:val="center" w:pos="8858"/>
        </w:tabs>
        <w:spacing w:after="23" w:line="259" w:lineRule="auto"/>
        <w:ind w:left="0" w:right="0" w:firstLine="0"/>
        <w:jc w:val="left"/>
      </w:pPr>
      <w:r>
        <w:rPr>
          <w:color w:val="412147"/>
          <w:sz w:val="26"/>
        </w:rPr>
        <w:t xml:space="preserve">Overall effectiveness </w:t>
      </w:r>
      <w:r>
        <w:rPr>
          <w:color w:val="412147"/>
          <w:sz w:val="26"/>
        </w:rPr>
        <w:tab/>
      </w:r>
      <w:r>
        <w:rPr>
          <w:sz w:val="28"/>
        </w:rPr>
        <w:t xml:space="preserve"> </w:t>
      </w:r>
      <w:r>
        <w:rPr>
          <w:sz w:val="3"/>
          <w:vertAlign w:val="superscript"/>
        </w:rPr>
        <w:t xml:space="preserve"> </w:t>
      </w:r>
    </w:p>
    <w:p w14:paraId="7C8C3B0C" w14:textId="77777777" w:rsidR="00A90EE3" w:rsidRDefault="00000000">
      <w:pPr>
        <w:spacing w:line="252" w:lineRule="auto"/>
        <w:ind w:left="123" w:right="966"/>
        <w:jc w:val="left"/>
      </w:pPr>
      <w:r>
        <w:rPr>
          <w:color w:val="6E6E6E"/>
          <w:sz w:val="18"/>
        </w:rPr>
        <w:t>The overall quality of Catholic education provided by the school</w:t>
      </w:r>
      <w:r>
        <w:t xml:space="preserve"> </w:t>
      </w:r>
    </w:p>
    <w:p w14:paraId="2AC23BCA" w14:textId="77777777" w:rsidR="00A90EE3" w:rsidRDefault="00000000">
      <w:pPr>
        <w:spacing w:after="345" w:line="259" w:lineRule="auto"/>
        <w:ind w:left="0" w:right="116" w:firstLine="0"/>
        <w:jc w:val="right"/>
      </w:pPr>
      <w:r>
        <w:rPr>
          <w:sz w:val="2"/>
        </w:rPr>
        <w:t xml:space="preserve"> </w:t>
      </w:r>
      <w:r>
        <w:rPr>
          <w:sz w:val="2"/>
        </w:rPr>
        <w:tab/>
        <w:t xml:space="preserve"> </w:t>
      </w:r>
    </w:p>
    <w:p w14:paraId="787C74BE" w14:textId="77777777" w:rsidR="00A90EE3" w:rsidRDefault="00000000">
      <w:pPr>
        <w:pStyle w:val="Heading2"/>
        <w:spacing w:after="1"/>
        <w:ind w:left="336" w:right="966"/>
      </w:pPr>
      <w:r>
        <w:rPr>
          <w:color w:val="412147"/>
          <w:sz w:val="24"/>
        </w:rPr>
        <w:t xml:space="preserve">Catholic life and mission (p.3)  </w:t>
      </w:r>
      <w:r>
        <w:rPr>
          <w:color w:val="000000"/>
          <w:sz w:val="34"/>
          <w:vertAlign w:val="subscript"/>
        </w:rPr>
        <w:t xml:space="preserve">  </w:t>
      </w:r>
    </w:p>
    <w:p w14:paraId="59979E59" w14:textId="77777777" w:rsidR="00A90EE3" w:rsidRDefault="00000000">
      <w:pPr>
        <w:spacing w:line="252" w:lineRule="auto"/>
        <w:ind w:left="336" w:right="966"/>
        <w:jc w:val="left"/>
      </w:pPr>
      <w:r>
        <w:rPr>
          <w:color w:val="6E6E6E"/>
          <w:sz w:val="18"/>
        </w:rPr>
        <w:t>How faithfully the school responds to the call to live as a Catholic community at the service of the Church’s educational mission</w:t>
      </w:r>
      <w:r>
        <w:t xml:space="preserve"> </w:t>
      </w:r>
    </w:p>
    <w:p w14:paraId="28A2A9F4" w14:textId="77777777" w:rsidR="00A90EE3" w:rsidRDefault="00000000">
      <w:pPr>
        <w:spacing w:after="21" w:line="259" w:lineRule="auto"/>
        <w:ind w:left="341" w:right="116" w:firstLine="0"/>
        <w:jc w:val="left"/>
      </w:pPr>
      <w:r>
        <w:rPr>
          <w:color w:val="582C5F"/>
          <w:sz w:val="2"/>
        </w:rPr>
        <w:t xml:space="preserve"> </w:t>
      </w:r>
      <w:r>
        <w:rPr>
          <w:color w:val="582C5F"/>
          <w:sz w:val="2"/>
        </w:rPr>
        <w:tab/>
      </w:r>
      <w:r>
        <w:rPr>
          <w:sz w:val="2"/>
        </w:rPr>
        <w:t xml:space="preserve"> </w:t>
      </w:r>
    </w:p>
    <w:p w14:paraId="035EC585" w14:textId="77777777" w:rsidR="00A90EE3" w:rsidRDefault="00000000">
      <w:pPr>
        <w:spacing w:after="271" w:line="259" w:lineRule="auto"/>
        <w:ind w:left="0" w:right="116" w:firstLine="0"/>
        <w:jc w:val="right"/>
      </w:pPr>
      <w:r>
        <w:rPr>
          <w:sz w:val="2"/>
        </w:rPr>
        <w:t xml:space="preserve"> </w:t>
      </w:r>
    </w:p>
    <w:p w14:paraId="65CC248E" w14:textId="77777777" w:rsidR="00A90EE3" w:rsidRDefault="00000000">
      <w:pPr>
        <w:spacing w:after="1" w:line="259" w:lineRule="auto"/>
        <w:ind w:left="336" w:right="966"/>
        <w:jc w:val="left"/>
      </w:pPr>
      <w:r>
        <w:rPr>
          <w:color w:val="412147"/>
          <w:sz w:val="24"/>
        </w:rPr>
        <w:t xml:space="preserve">Religious education (p.5) </w:t>
      </w:r>
      <w:r>
        <w:t xml:space="preserve">  </w:t>
      </w:r>
    </w:p>
    <w:p w14:paraId="63A33FFD" w14:textId="77777777" w:rsidR="00A90EE3" w:rsidRDefault="00000000">
      <w:pPr>
        <w:spacing w:line="252" w:lineRule="auto"/>
        <w:ind w:left="336" w:right="966"/>
        <w:jc w:val="left"/>
      </w:pPr>
      <w:r>
        <w:rPr>
          <w:color w:val="6E6E6E"/>
          <w:sz w:val="18"/>
        </w:rPr>
        <w:t xml:space="preserve">The quality of curriculum religious education </w:t>
      </w:r>
      <w:r>
        <w:t xml:space="preserve"> </w:t>
      </w:r>
    </w:p>
    <w:p w14:paraId="08DAB60A" w14:textId="77777777" w:rsidR="00A90EE3" w:rsidRDefault="00000000">
      <w:pPr>
        <w:spacing w:after="19" w:line="259" w:lineRule="auto"/>
        <w:ind w:left="341" w:right="116" w:firstLine="0"/>
        <w:jc w:val="left"/>
      </w:pPr>
      <w:r>
        <w:rPr>
          <w:color w:val="582C5F"/>
          <w:sz w:val="2"/>
        </w:rPr>
        <w:t xml:space="preserve"> </w:t>
      </w:r>
      <w:r>
        <w:rPr>
          <w:color w:val="582C5F"/>
          <w:sz w:val="2"/>
        </w:rPr>
        <w:tab/>
      </w:r>
      <w:r>
        <w:rPr>
          <w:sz w:val="2"/>
        </w:rPr>
        <w:t xml:space="preserve"> </w:t>
      </w:r>
    </w:p>
    <w:p w14:paraId="49864B0A" w14:textId="77777777" w:rsidR="00A90EE3" w:rsidRDefault="00000000">
      <w:pPr>
        <w:spacing w:after="274" w:line="259" w:lineRule="auto"/>
        <w:ind w:left="0" w:right="116" w:firstLine="0"/>
        <w:jc w:val="right"/>
      </w:pPr>
      <w:r>
        <w:rPr>
          <w:sz w:val="2"/>
        </w:rPr>
        <w:t xml:space="preserve"> </w:t>
      </w:r>
    </w:p>
    <w:p w14:paraId="3FF99B52" w14:textId="77777777" w:rsidR="00A90EE3" w:rsidRDefault="00000000">
      <w:pPr>
        <w:pStyle w:val="Heading2"/>
        <w:spacing w:after="1"/>
        <w:ind w:left="336" w:right="966"/>
      </w:pPr>
      <w:r>
        <w:rPr>
          <w:color w:val="412147"/>
          <w:sz w:val="24"/>
        </w:rPr>
        <w:t xml:space="preserve">Collective worship (p.7) </w:t>
      </w:r>
      <w:r>
        <w:rPr>
          <w:color w:val="000000"/>
          <w:sz w:val="22"/>
        </w:rPr>
        <w:t xml:space="preserve">  </w:t>
      </w:r>
    </w:p>
    <w:p w14:paraId="65C866B6" w14:textId="77777777" w:rsidR="00A90EE3" w:rsidRDefault="00000000">
      <w:pPr>
        <w:spacing w:line="252" w:lineRule="auto"/>
        <w:ind w:left="336" w:right="966"/>
        <w:jc w:val="left"/>
      </w:pPr>
      <w:r>
        <w:rPr>
          <w:color w:val="5A5A5A"/>
          <w:sz w:val="18"/>
        </w:rPr>
        <w:t>The quality and range of liturgy and prayer provided by the school</w:t>
      </w:r>
      <w:r>
        <w:t xml:space="preserve"> </w:t>
      </w:r>
    </w:p>
    <w:p w14:paraId="541950B9" w14:textId="77777777" w:rsidR="00A90EE3" w:rsidRDefault="00000000">
      <w:pPr>
        <w:spacing w:after="294" w:line="259" w:lineRule="auto"/>
        <w:ind w:left="0" w:right="116" w:firstLine="0"/>
        <w:jc w:val="left"/>
      </w:pPr>
      <w:r>
        <w:rPr>
          <w:sz w:val="2"/>
        </w:rPr>
        <w:t xml:space="preserve"> </w:t>
      </w:r>
      <w:r>
        <w:rPr>
          <w:sz w:val="2"/>
        </w:rPr>
        <w:tab/>
        <w:t xml:space="preserve"> </w:t>
      </w:r>
      <w:r>
        <w:rPr>
          <w:sz w:val="2"/>
        </w:rPr>
        <w:tab/>
        <w:t xml:space="preserve"> </w:t>
      </w:r>
    </w:p>
    <w:tbl>
      <w:tblPr>
        <w:tblStyle w:val="TableGrid"/>
        <w:tblpPr w:vertAnchor="text" w:tblpX="8083" w:tblpY="-2485"/>
        <w:tblOverlap w:val="never"/>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66F27081" w14:textId="77777777">
        <w:trPr>
          <w:trHeight w:val="691"/>
        </w:trPr>
        <w:tc>
          <w:tcPr>
            <w:tcW w:w="708" w:type="dxa"/>
            <w:tcBorders>
              <w:top w:val="single" w:sz="4" w:space="0" w:color="4B8ECB"/>
              <w:left w:val="single" w:sz="4" w:space="0" w:color="4B8ECB"/>
              <w:bottom w:val="single" w:sz="4" w:space="0" w:color="4B8ECB"/>
              <w:right w:val="single" w:sz="4" w:space="0" w:color="4B8ECB"/>
            </w:tcBorders>
            <w:vAlign w:val="center"/>
          </w:tcPr>
          <w:p w14:paraId="6A3AA5AB" w14:textId="77777777" w:rsidR="00A90EE3" w:rsidRDefault="00000000">
            <w:pPr>
              <w:spacing w:after="0" w:line="259" w:lineRule="auto"/>
              <w:ind w:left="1" w:right="0" w:firstLine="0"/>
              <w:jc w:val="center"/>
            </w:pPr>
            <w:r>
              <w:t xml:space="preserve">2 </w:t>
            </w:r>
          </w:p>
        </w:tc>
      </w:tr>
    </w:tbl>
    <w:tbl>
      <w:tblPr>
        <w:tblStyle w:val="TableGrid"/>
        <w:tblpPr w:vertAnchor="text" w:tblpX="8083" w:tblpY="-1671"/>
        <w:tblOverlap w:val="never"/>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1F06C1EF" w14:textId="77777777">
        <w:trPr>
          <w:trHeight w:val="691"/>
        </w:trPr>
        <w:tc>
          <w:tcPr>
            <w:tcW w:w="708" w:type="dxa"/>
            <w:tcBorders>
              <w:top w:val="single" w:sz="4" w:space="0" w:color="4B8ECB"/>
              <w:left w:val="single" w:sz="4" w:space="0" w:color="4B8ECB"/>
              <w:bottom w:val="single" w:sz="4" w:space="0" w:color="4B8ECB"/>
              <w:right w:val="single" w:sz="4" w:space="0" w:color="4B8ECB"/>
            </w:tcBorders>
            <w:vAlign w:val="center"/>
          </w:tcPr>
          <w:p w14:paraId="7DD2E777" w14:textId="77777777" w:rsidR="00A90EE3" w:rsidRDefault="00000000">
            <w:pPr>
              <w:spacing w:after="0" w:line="259" w:lineRule="auto"/>
              <w:ind w:left="1" w:right="0" w:firstLine="0"/>
              <w:jc w:val="center"/>
            </w:pPr>
            <w:r>
              <w:t xml:space="preserve">2 </w:t>
            </w:r>
          </w:p>
        </w:tc>
      </w:tr>
    </w:tbl>
    <w:tbl>
      <w:tblPr>
        <w:tblStyle w:val="TableGrid"/>
        <w:tblpPr w:vertAnchor="text" w:tblpX="8083" w:tblpY="-858"/>
        <w:tblOverlap w:val="never"/>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0987BCB7" w14:textId="77777777">
        <w:trPr>
          <w:trHeight w:val="689"/>
        </w:trPr>
        <w:tc>
          <w:tcPr>
            <w:tcW w:w="708" w:type="dxa"/>
            <w:tcBorders>
              <w:top w:val="single" w:sz="4" w:space="0" w:color="4B8ECB"/>
              <w:left w:val="single" w:sz="4" w:space="0" w:color="4B8ECB"/>
              <w:bottom w:val="single" w:sz="4" w:space="0" w:color="4B8ECB"/>
              <w:right w:val="single" w:sz="4" w:space="0" w:color="4B8ECB"/>
            </w:tcBorders>
            <w:vAlign w:val="center"/>
          </w:tcPr>
          <w:p w14:paraId="614AB17C" w14:textId="77777777" w:rsidR="00A90EE3" w:rsidRDefault="00000000">
            <w:pPr>
              <w:spacing w:after="0" w:line="259" w:lineRule="auto"/>
              <w:ind w:left="1" w:right="0" w:firstLine="0"/>
              <w:jc w:val="center"/>
            </w:pPr>
            <w:r>
              <w:t xml:space="preserve">2 </w:t>
            </w:r>
          </w:p>
        </w:tc>
      </w:tr>
    </w:tbl>
    <w:p w14:paraId="375F63B7" w14:textId="77777777" w:rsidR="00A90EE3" w:rsidRDefault="00000000">
      <w:pPr>
        <w:tabs>
          <w:tab w:val="center" w:pos="8434"/>
          <w:tab w:val="center" w:pos="8791"/>
        </w:tabs>
        <w:spacing w:after="27" w:line="259" w:lineRule="auto"/>
        <w:ind w:left="0" w:right="0" w:firstLine="0"/>
        <w:jc w:val="left"/>
      </w:pPr>
      <w:r>
        <w:rPr>
          <w:noProof/>
        </w:rPr>
        <mc:AlternateContent>
          <mc:Choice Requires="wpg">
            <w:drawing>
              <wp:anchor distT="0" distB="0" distL="114300" distR="114300" simplePos="0" relativeHeight="251658240" behindDoc="0" locked="0" layoutInCell="1" allowOverlap="1" wp14:anchorId="4922E6EA" wp14:editId="5B018D13">
                <wp:simplePos x="0" y="0"/>
                <wp:positionH relativeFrom="column">
                  <wp:posOffset>5669026</wp:posOffset>
                </wp:positionH>
                <wp:positionV relativeFrom="paragraph">
                  <wp:posOffset>-2146285</wp:posOffset>
                </wp:positionV>
                <wp:extent cx="452749" cy="2689860"/>
                <wp:effectExtent l="0" t="0" r="0" b="0"/>
                <wp:wrapSquare wrapText="bothSides"/>
                <wp:docPr id="11248" name="Group 11248"/>
                <wp:cNvGraphicFramePr/>
                <a:graphic xmlns:a="http://schemas.openxmlformats.org/drawingml/2006/main">
                  <a:graphicData uri="http://schemas.microsoft.com/office/word/2010/wordprocessingGroup">
                    <wpg:wgp>
                      <wpg:cNvGrpSpPr/>
                      <wpg:grpSpPr>
                        <a:xfrm>
                          <a:off x="0" y="0"/>
                          <a:ext cx="452749" cy="2689860"/>
                          <a:chOff x="0" y="0"/>
                          <a:chExt cx="452749" cy="2689860"/>
                        </a:xfrm>
                      </wpg:grpSpPr>
                      <wps:wsp>
                        <wps:cNvPr id="19" name="Shape 19"/>
                        <wps:cNvSpPr/>
                        <wps:spPr>
                          <a:xfrm>
                            <a:off x="60198" y="2507107"/>
                            <a:ext cx="179959" cy="0"/>
                          </a:xfrm>
                          <a:custGeom>
                            <a:avLst/>
                            <a:gdLst/>
                            <a:ahLst/>
                            <a:cxnLst/>
                            <a:rect l="0" t="0" r="0" b="0"/>
                            <a:pathLst>
                              <a:path w="179959">
                                <a:moveTo>
                                  <a:pt x="0" y="0"/>
                                </a:moveTo>
                                <a:lnTo>
                                  <a:pt x="179959"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20" name="Shape 20"/>
                        <wps:cNvSpPr/>
                        <wps:spPr>
                          <a:xfrm>
                            <a:off x="60198" y="2272030"/>
                            <a:ext cx="179959" cy="0"/>
                          </a:xfrm>
                          <a:custGeom>
                            <a:avLst/>
                            <a:gdLst/>
                            <a:ahLst/>
                            <a:cxnLst/>
                            <a:rect l="0" t="0" r="0" b="0"/>
                            <a:pathLst>
                              <a:path w="179959">
                                <a:moveTo>
                                  <a:pt x="0" y="0"/>
                                </a:moveTo>
                                <a:lnTo>
                                  <a:pt x="179959"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21" name="Shape 21"/>
                        <wps:cNvSpPr/>
                        <wps:spPr>
                          <a:xfrm>
                            <a:off x="60198" y="1331722"/>
                            <a:ext cx="179959" cy="0"/>
                          </a:xfrm>
                          <a:custGeom>
                            <a:avLst/>
                            <a:gdLst/>
                            <a:ahLst/>
                            <a:cxnLst/>
                            <a:rect l="0" t="0" r="0" b="0"/>
                            <a:pathLst>
                              <a:path w="179959">
                                <a:moveTo>
                                  <a:pt x="0" y="0"/>
                                </a:moveTo>
                                <a:lnTo>
                                  <a:pt x="179959"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22" name="Shape 22"/>
                        <wps:cNvSpPr/>
                        <wps:spPr>
                          <a:xfrm>
                            <a:off x="60198" y="1827911"/>
                            <a:ext cx="179959" cy="0"/>
                          </a:xfrm>
                          <a:custGeom>
                            <a:avLst/>
                            <a:gdLst/>
                            <a:ahLst/>
                            <a:cxnLst/>
                            <a:rect l="0" t="0" r="0" b="0"/>
                            <a:pathLst>
                              <a:path w="179959">
                                <a:moveTo>
                                  <a:pt x="0" y="0"/>
                                </a:moveTo>
                                <a:lnTo>
                                  <a:pt x="179959"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23" name="Shape 23"/>
                        <wps:cNvSpPr/>
                        <wps:spPr>
                          <a:xfrm>
                            <a:off x="60198" y="809244"/>
                            <a:ext cx="179959" cy="0"/>
                          </a:xfrm>
                          <a:custGeom>
                            <a:avLst/>
                            <a:gdLst/>
                            <a:ahLst/>
                            <a:cxnLst/>
                            <a:rect l="0" t="0" r="0" b="0"/>
                            <a:pathLst>
                              <a:path w="179959">
                                <a:moveTo>
                                  <a:pt x="0" y="0"/>
                                </a:moveTo>
                                <a:lnTo>
                                  <a:pt x="179959"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24" name="Shape 24"/>
                        <wps:cNvSpPr/>
                        <wps:spPr>
                          <a:xfrm>
                            <a:off x="203073" y="455930"/>
                            <a:ext cx="76200" cy="2231517"/>
                          </a:xfrm>
                          <a:custGeom>
                            <a:avLst/>
                            <a:gdLst/>
                            <a:ahLst/>
                            <a:cxnLst/>
                            <a:rect l="0" t="0" r="0" b="0"/>
                            <a:pathLst>
                              <a:path w="76200" h="2231517">
                                <a:moveTo>
                                  <a:pt x="38100" y="0"/>
                                </a:moveTo>
                                <a:lnTo>
                                  <a:pt x="76200" y="76200"/>
                                </a:lnTo>
                                <a:lnTo>
                                  <a:pt x="41275" y="76200"/>
                                </a:lnTo>
                                <a:lnTo>
                                  <a:pt x="41275" y="2231517"/>
                                </a:lnTo>
                                <a:lnTo>
                                  <a:pt x="34925" y="2231517"/>
                                </a:lnTo>
                                <a:lnTo>
                                  <a:pt x="34925" y="76200"/>
                                </a:lnTo>
                                <a:lnTo>
                                  <a:pt x="0" y="76200"/>
                                </a:lnTo>
                                <a:lnTo>
                                  <a:pt x="38100" y="0"/>
                                </a:lnTo>
                                <a:close/>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25" name="Shape 25"/>
                        <wps:cNvSpPr/>
                        <wps:spPr>
                          <a:xfrm>
                            <a:off x="60198" y="2689860"/>
                            <a:ext cx="179959" cy="0"/>
                          </a:xfrm>
                          <a:custGeom>
                            <a:avLst/>
                            <a:gdLst/>
                            <a:ahLst/>
                            <a:cxnLst/>
                            <a:rect l="0" t="0" r="0" b="0"/>
                            <a:pathLst>
                              <a:path w="179959">
                                <a:moveTo>
                                  <a:pt x="0" y="0"/>
                                </a:moveTo>
                                <a:lnTo>
                                  <a:pt x="179959"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61" name="Rectangle 61"/>
                        <wps:cNvSpPr/>
                        <wps:spPr>
                          <a:xfrm>
                            <a:off x="166116" y="83407"/>
                            <a:ext cx="156356" cy="323497"/>
                          </a:xfrm>
                          <a:prstGeom prst="rect">
                            <a:avLst/>
                          </a:prstGeom>
                          <a:ln>
                            <a:noFill/>
                          </a:ln>
                        </wps:spPr>
                        <wps:txbx>
                          <w:txbxContent>
                            <w:p w14:paraId="468ABDB2" w14:textId="77777777" w:rsidR="00A90EE3" w:rsidRDefault="00000000">
                              <w:pPr>
                                <w:spacing w:after="160" w:line="259" w:lineRule="auto"/>
                                <w:ind w:left="0" w:right="0" w:firstLine="0"/>
                                <w:jc w:val="left"/>
                              </w:pPr>
                              <w:r>
                                <w:rPr>
                                  <w:color w:val="582B5E"/>
                                  <w:w w:val="114"/>
                                  <w:sz w:val="32"/>
                                </w:rPr>
                                <w:t>2</w:t>
                              </w:r>
                            </w:p>
                          </w:txbxContent>
                        </wps:txbx>
                        <wps:bodyPr horzOverflow="overflow" vert="horz" lIns="0" tIns="0" rIns="0" bIns="0" rtlCol="0">
                          <a:noAutofit/>
                        </wps:bodyPr>
                      </wps:wsp>
                      <wps:wsp>
                        <wps:cNvPr id="62" name="Rectangle 62"/>
                        <wps:cNvSpPr/>
                        <wps:spPr>
                          <a:xfrm>
                            <a:off x="283464" y="83407"/>
                            <a:ext cx="73326" cy="323497"/>
                          </a:xfrm>
                          <a:prstGeom prst="rect">
                            <a:avLst/>
                          </a:prstGeom>
                          <a:ln>
                            <a:noFill/>
                          </a:ln>
                        </wps:spPr>
                        <wps:txbx>
                          <w:txbxContent>
                            <w:p w14:paraId="2944A022" w14:textId="77777777" w:rsidR="00A90EE3" w:rsidRDefault="00000000">
                              <w:pPr>
                                <w:spacing w:after="160" w:line="259" w:lineRule="auto"/>
                                <w:ind w:left="0" w:right="0" w:firstLine="0"/>
                                <w:jc w:val="left"/>
                              </w:pPr>
                              <w:r>
                                <w:rPr>
                                  <w:color w:val="582B5E"/>
                                  <w:sz w:val="32"/>
                                </w:rPr>
                                <w:t xml:space="preserve"> </w:t>
                              </w:r>
                            </w:p>
                          </w:txbxContent>
                        </wps:txbx>
                        <wps:bodyPr horzOverflow="overflow" vert="horz" lIns="0" tIns="0" rIns="0" bIns="0" rtlCol="0">
                          <a:noAutofit/>
                        </wps:bodyPr>
                      </wps:wsp>
                      <wps:wsp>
                        <wps:cNvPr id="14706" name="Shape 147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07" name="Shape 14707"/>
                        <wps:cNvSpPr/>
                        <wps:spPr>
                          <a:xfrm>
                            <a:off x="60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08" name="Shape 14708"/>
                        <wps:cNvSpPr/>
                        <wps:spPr>
                          <a:xfrm>
                            <a:off x="12192" y="0"/>
                            <a:ext cx="434340" cy="9144"/>
                          </a:xfrm>
                          <a:custGeom>
                            <a:avLst/>
                            <a:gdLst/>
                            <a:ahLst/>
                            <a:cxnLst/>
                            <a:rect l="0" t="0" r="0" b="0"/>
                            <a:pathLst>
                              <a:path w="434340" h="9144">
                                <a:moveTo>
                                  <a:pt x="0" y="0"/>
                                </a:moveTo>
                                <a:lnTo>
                                  <a:pt x="434340" y="0"/>
                                </a:lnTo>
                                <a:lnTo>
                                  <a:pt x="434340"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09" name="Shape 14709"/>
                        <wps:cNvSpPr/>
                        <wps:spPr>
                          <a:xfrm>
                            <a:off x="4465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10" name="Shape 14710"/>
                        <wps:cNvSpPr/>
                        <wps:spPr>
                          <a:xfrm>
                            <a:off x="0" y="6096"/>
                            <a:ext cx="9144" cy="432816"/>
                          </a:xfrm>
                          <a:custGeom>
                            <a:avLst/>
                            <a:gdLst/>
                            <a:ahLst/>
                            <a:cxnLst/>
                            <a:rect l="0" t="0" r="0" b="0"/>
                            <a:pathLst>
                              <a:path w="9144" h="432816">
                                <a:moveTo>
                                  <a:pt x="0" y="0"/>
                                </a:moveTo>
                                <a:lnTo>
                                  <a:pt x="9144" y="0"/>
                                </a:lnTo>
                                <a:lnTo>
                                  <a:pt x="9144" y="432816"/>
                                </a:lnTo>
                                <a:lnTo>
                                  <a:pt x="0" y="432816"/>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11" name="Shape 14711"/>
                        <wps:cNvSpPr/>
                        <wps:spPr>
                          <a:xfrm>
                            <a:off x="446532" y="6096"/>
                            <a:ext cx="9144" cy="432816"/>
                          </a:xfrm>
                          <a:custGeom>
                            <a:avLst/>
                            <a:gdLst/>
                            <a:ahLst/>
                            <a:cxnLst/>
                            <a:rect l="0" t="0" r="0" b="0"/>
                            <a:pathLst>
                              <a:path w="9144" h="432816">
                                <a:moveTo>
                                  <a:pt x="0" y="0"/>
                                </a:moveTo>
                                <a:lnTo>
                                  <a:pt x="9144" y="0"/>
                                </a:lnTo>
                                <a:lnTo>
                                  <a:pt x="9144" y="432816"/>
                                </a:lnTo>
                                <a:lnTo>
                                  <a:pt x="0" y="432816"/>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79" name="Rectangle 79"/>
                        <wps:cNvSpPr/>
                        <wps:spPr>
                          <a:xfrm>
                            <a:off x="3048" y="450919"/>
                            <a:ext cx="4216" cy="17158"/>
                          </a:xfrm>
                          <a:prstGeom prst="rect">
                            <a:avLst/>
                          </a:prstGeom>
                          <a:ln>
                            <a:noFill/>
                          </a:ln>
                        </wps:spPr>
                        <wps:txbx>
                          <w:txbxContent>
                            <w:p w14:paraId="0875F6C8"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80" name="Rectangle 80"/>
                        <wps:cNvSpPr/>
                        <wps:spPr>
                          <a:xfrm>
                            <a:off x="449580" y="449395"/>
                            <a:ext cx="4216" cy="17158"/>
                          </a:xfrm>
                          <a:prstGeom prst="rect">
                            <a:avLst/>
                          </a:prstGeom>
                          <a:ln>
                            <a:noFill/>
                          </a:ln>
                        </wps:spPr>
                        <wps:txbx>
                          <w:txbxContent>
                            <w:p w14:paraId="16255734"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4712" name="Shape 14712"/>
                        <wps:cNvSpPr/>
                        <wps:spPr>
                          <a:xfrm>
                            <a:off x="0" y="4389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13" name="Shape 14713"/>
                        <wps:cNvSpPr/>
                        <wps:spPr>
                          <a:xfrm>
                            <a:off x="6096" y="4389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14" name="Shape 14714"/>
                        <wps:cNvSpPr/>
                        <wps:spPr>
                          <a:xfrm>
                            <a:off x="12192" y="438912"/>
                            <a:ext cx="434340" cy="9144"/>
                          </a:xfrm>
                          <a:custGeom>
                            <a:avLst/>
                            <a:gdLst/>
                            <a:ahLst/>
                            <a:cxnLst/>
                            <a:rect l="0" t="0" r="0" b="0"/>
                            <a:pathLst>
                              <a:path w="434340" h="9144">
                                <a:moveTo>
                                  <a:pt x="0" y="0"/>
                                </a:moveTo>
                                <a:lnTo>
                                  <a:pt x="434340" y="0"/>
                                </a:lnTo>
                                <a:lnTo>
                                  <a:pt x="434340"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14715" name="Shape 14715"/>
                        <wps:cNvSpPr/>
                        <wps:spPr>
                          <a:xfrm>
                            <a:off x="446532" y="4389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582B5E"/>
                          </a:fillRef>
                          <a:effectRef idx="0">
                            <a:scrgbClr r="0" g="0" b="0"/>
                          </a:effectRef>
                          <a:fontRef idx="none"/>
                        </wps:style>
                        <wps:bodyPr/>
                      </wps:wsp>
                      <wps:wsp>
                        <wps:cNvPr id="91" name="Rectangle 91"/>
                        <wps:cNvSpPr/>
                        <wps:spPr>
                          <a:xfrm>
                            <a:off x="449580" y="577411"/>
                            <a:ext cx="4216" cy="17158"/>
                          </a:xfrm>
                          <a:prstGeom prst="rect">
                            <a:avLst/>
                          </a:prstGeom>
                          <a:ln>
                            <a:noFill/>
                          </a:ln>
                        </wps:spPr>
                        <wps:txbx>
                          <w:txbxContent>
                            <w:p w14:paraId="5DC96EE8"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03" name="Rectangle 103"/>
                        <wps:cNvSpPr/>
                        <wps:spPr>
                          <a:xfrm>
                            <a:off x="3048" y="1014799"/>
                            <a:ext cx="4216" cy="17158"/>
                          </a:xfrm>
                          <a:prstGeom prst="rect">
                            <a:avLst/>
                          </a:prstGeom>
                          <a:ln>
                            <a:noFill/>
                          </a:ln>
                        </wps:spPr>
                        <wps:txbx>
                          <w:txbxContent>
                            <w:p w14:paraId="7D17626A"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04" name="Rectangle 104"/>
                        <wps:cNvSpPr/>
                        <wps:spPr>
                          <a:xfrm>
                            <a:off x="449580" y="1014799"/>
                            <a:ext cx="4216" cy="17158"/>
                          </a:xfrm>
                          <a:prstGeom prst="rect">
                            <a:avLst/>
                          </a:prstGeom>
                          <a:ln>
                            <a:noFill/>
                          </a:ln>
                        </wps:spPr>
                        <wps:txbx>
                          <w:txbxContent>
                            <w:p w14:paraId="572A40F7"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19" name="Rectangle 119"/>
                        <wps:cNvSpPr/>
                        <wps:spPr>
                          <a:xfrm>
                            <a:off x="449580" y="1092523"/>
                            <a:ext cx="4216" cy="17158"/>
                          </a:xfrm>
                          <a:prstGeom prst="rect">
                            <a:avLst/>
                          </a:prstGeom>
                          <a:ln>
                            <a:noFill/>
                          </a:ln>
                        </wps:spPr>
                        <wps:txbx>
                          <w:txbxContent>
                            <w:p w14:paraId="43CAE39A"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31" name="Rectangle 131"/>
                        <wps:cNvSpPr/>
                        <wps:spPr>
                          <a:xfrm>
                            <a:off x="3048" y="1531435"/>
                            <a:ext cx="4216" cy="17158"/>
                          </a:xfrm>
                          <a:prstGeom prst="rect">
                            <a:avLst/>
                          </a:prstGeom>
                          <a:ln>
                            <a:noFill/>
                          </a:ln>
                        </wps:spPr>
                        <wps:txbx>
                          <w:txbxContent>
                            <w:p w14:paraId="2AA5C316"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32" name="Rectangle 132"/>
                        <wps:cNvSpPr/>
                        <wps:spPr>
                          <a:xfrm>
                            <a:off x="449580" y="1531435"/>
                            <a:ext cx="4216" cy="17158"/>
                          </a:xfrm>
                          <a:prstGeom prst="rect">
                            <a:avLst/>
                          </a:prstGeom>
                          <a:ln>
                            <a:noFill/>
                          </a:ln>
                        </wps:spPr>
                        <wps:txbx>
                          <w:txbxContent>
                            <w:p w14:paraId="2B3B9BE1"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47" name="Rectangle 147"/>
                        <wps:cNvSpPr/>
                        <wps:spPr>
                          <a:xfrm>
                            <a:off x="449580" y="1609159"/>
                            <a:ext cx="4216" cy="17158"/>
                          </a:xfrm>
                          <a:prstGeom prst="rect">
                            <a:avLst/>
                          </a:prstGeom>
                          <a:ln>
                            <a:noFill/>
                          </a:ln>
                        </wps:spPr>
                        <wps:txbx>
                          <w:txbxContent>
                            <w:p w14:paraId="783D7412"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59" name="Rectangle 159"/>
                        <wps:cNvSpPr/>
                        <wps:spPr>
                          <a:xfrm>
                            <a:off x="3048" y="2048325"/>
                            <a:ext cx="4216" cy="17158"/>
                          </a:xfrm>
                          <a:prstGeom prst="rect">
                            <a:avLst/>
                          </a:prstGeom>
                          <a:ln>
                            <a:noFill/>
                          </a:ln>
                        </wps:spPr>
                        <wps:txbx>
                          <w:txbxContent>
                            <w:p w14:paraId="1580BC1E"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60" name="Rectangle 160"/>
                        <wps:cNvSpPr/>
                        <wps:spPr>
                          <a:xfrm>
                            <a:off x="449580" y="2048325"/>
                            <a:ext cx="4216" cy="17158"/>
                          </a:xfrm>
                          <a:prstGeom prst="rect">
                            <a:avLst/>
                          </a:prstGeom>
                          <a:ln>
                            <a:noFill/>
                          </a:ln>
                        </wps:spPr>
                        <wps:txbx>
                          <w:txbxContent>
                            <w:p w14:paraId="30B402E2"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78" name="Rectangle 178"/>
                        <wps:cNvSpPr/>
                        <wps:spPr>
                          <a:xfrm>
                            <a:off x="449580" y="2119953"/>
                            <a:ext cx="4216" cy="17158"/>
                          </a:xfrm>
                          <a:prstGeom prst="rect">
                            <a:avLst/>
                          </a:prstGeom>
                          <a:ln>
                            <a:noFill/>
                          </a:ln>
                        </wps:spPr>
                        <wps:txbx>
                          <w:txbxContent>
                            <w:p w14:paraId="07490896"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88" name="Rectangle 188"/>
                        <wps:cNvSpPr/>
                        <wps:spPr>
                          <a:xfrm>
                            <a:off x="449580" y="2407989"/>
                            <a:ext cx="4216" cy="17158"/>
                          </a:xfrm>
                          <a:prstGeom prst="rect">
                            <a:avLst/>
                          </a:prstGeom>
                          <a:ln>
                            <a:noFill/>
                          </a:ln>
                        </wps:spPr>
                        <wps:txbx>
                          <w:txbxContent>
                            <w:p w14:paraId="49F247C2"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95" name="Rectangle 195"/>
                        <wps:cNvSpPr/>
                        <wps:spPr>
                          <a:xfrm>
                            <a:off x="449580" y="2598489"/>
                            <a:ext cx="4216" cy="17158"/>
                          </a:xfrm>
                          <a:prstGeom prst="rect">
                            <a:avLst/>
                          </a:prstGeom>
                          <a:ln>
                            <a:noFill/>
                          </a:ln>
                        </wps:spPr>
                        <wps:txbx>
                          <w:txbxContent>
                            <w:p w14:paraId="19AFC836" w14:textId="77777777" w:rsidR="00A90EE3"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1248" style="width:35.6495pt;height:211.8pt;position:absolute;mso-position-horizontal-relative:text;mso-position-horizontal:absolute;margin-left:446.38pt;mso-position-vertical-relative:text;margin-top:-168.999pt;" coordsize="4527,26898">
                <v:shape id="Shape 19" style="position:absolute;width:1799;height:0;left:601;top:25071;" coordsize="179959,0" path="m0,0l179959,0">
                  <v:stroke weight="0.5pt" endcap="flat" joinstyle="miter" miterlimit="10" on="true" color="#582b5e"/>
                  <v:fill on="false" color="#000000" opacity="0"/>
                </v:shape>
                <v:shape id="Shape 20" style="position:absolute;width:1799;height:0;left:601;top:22720;" coordsize="179959,0" path="m0,0l179959,0">
                  <v:stroke weight="0.5pt" endcap="flat" joinstyle="miter" miterlimit="10" on="true" color="#582b5e"/>
                  <v:fill on="false" color="#000000" opacity="0"/>
                </v:shape>
                <v:shape id="Shape 21" style="position:absolute;width:1799;height:0;left:601;top:13317;" coordsize="179959,0" path="m0,0l179959,0">
                  <v:stroke weight="0.5pt" endcap="flat" joinstyle="miter" miterlimit="10" on="true" color="#582b5e"/>
                  <v:fill on="false" color="#000000" opacity="0"/>
                </v:shape>
                <v:shape id="Shape 22" style="position:absolute;width:1799;height:0;left:601;top:18279;" coordsize="179959,0" path="m0,0l179959,0">
                  <v:stroke weight="0.5pt" endcap="flat" joinstyle="miter" miterlimit="10" on="true" color="#582b5e"/>
                  <v:fill on="false" color="#000000" opacity="0"/>
                </v:shape>
                <v:shape id="Shape 23" style="position:absolute;width:1799;height:0;left:601;top:8092;" coordsize="179959,0" path="m0,0l179959,0">
                  <v:stroke weight="0.5pt" endcap="flat" joinstyle="miter" miterlimit="10" on="true" color="#582b5e"/>
                  <v:fill on="false" color="#000000" opacity="0"/>
                </v:shape>
                <v:shape id="Shape 24" style="position:absolute;width:762;height:22315;left:2030;top:4559;" coordsize="76200,2231517" path="m38100,0l76200,76200l41275,76200l41275,2231517l34925,2231517l34925,76200l0,76200l38100,0x">
                  <v:stroke weight="0pt" endcap="flat" joinstyle="miter" miterlimit="10" on="false" color="#000000" opacity="0"/>
                  <v:fill on="true" color="#582b5e"/>
                </v:shape>
                <v:shape id="Shape 25" style="position:absolute;width:1799;height:0;left:601;top:26898;" coordsize="179959,0" path="m0,0l179959,0">
                  <v:stroke weight="0.5pt" endcap="flat" joinstyle="miter" miterlimit="10" on="true" color="#582b5e"/>
                  <v:fill on="false" color="#000000" opacity="0"/>
                </v:shape>
                <v:rect id="Rectangle 61" style="position:absolute;width:1563;height:3234;left:1661;top:834;" filled="f" stroked="f">
                  <v:textbox inset="0,0,0,0">
                    <w:txbxContent>
                      <w:p>
                        <w:pPr>
                          <w:spacing w:before="0" w:after="160" w:line="259" w:lineRule="auto"/>
                          <w:ind w:left="0" w:right="0" w:firstLine="0"/>
                          <w:jc w:val="left"/>
                        </w:pPr>
                        <w:r>
                          <w:rPr>
                            <w:rFonts w:cs="Calibri" w:hAnsi="Calibri" w:eastAsia="Calibri" w:ascii="Calibri"/>
                            <w:color w:val="582b5e"/>
                            <w:w w:val="114"/>
                            <w:sz w:val="32"/>
                          </w:rPr>
                          <w:t xml:space="preserve">2</w:t>
                        </w:r>
                      </w:p>
                    </w:txbxContent>
                  </v:textbox>
                </v:rect>
                <v:rect id="Rectangle 62" style="position:absolute;width:733;height:3234;left:2834;top:834;" filled="f" stroked="f">
                  <v:textbox inset="0,0,0,0">
                    <w:txbxContent>
                      <w:p>
                        <w:pPr>
                          <w:spacing w:before="0" w:after="160" w:line="259" w:lineRule="auto"/>
                          <w:ind w:left="0" w:right="0" w:firstLine="0"/>
                          <w:jc w:val="left"/>
                        </w:pPr>
                        <w:r>
                          <w:rPr>
                            <w:rFonts w:cs="Calibri" w:hAnsi="Calibri" w:eastAsia="Calibri" w:ascii="Calibri"/>
                            <w:color w:val="582b5e"/>
                            <w:sz w:val="32"/>
                          </w:rPr>
                          <w:t xml:space="preserve"> </w:t>
                        </w:r>
                      </w:p>
                    </w:txbxContent>
                  </v:textbox>
                </v:rect>
                <v:shape id="Shape 14716" style="position:absolute;width:91;height:91;left:0;top:0;" coordsize="9144,9144" path="m0,0l9144,0l9144,9144l0,9144l0,0">
                  <v:stroke weight="0pt" endcap="flat" joinstyle="miter" miterlimit="10" on="false" color="#000000" opacity="0"/>
                  <v:fill on="true" color="#582b5e"/>
                </v:shape>
                <v:shape id="Shape 14717" style="position:absolute;width:91;height:91;left:60;top:0;" coordsize="9144,9144" path="m0,0l9144,0l9144,9144l0,9144l0,0">
                  <v:stroke weight="0pt" endcap="flat" joinstyle="miter" miterlimit="10" on="false" color="#000000" opacity="0"/>
                  <v:fill on="true" color="#582b5e"/>
                </v:shape>
                <v:shape id="Shape 14718" style="position:absolute;width:4343;height:91;left:121;top:0;" coordsize="434340,9144" path="m0,0l434340,0l434340,9144l0,9144l0,0">
                  <v:stroke weight="0pt" endcap="flat" joinstyle="miter" miterlimit="10" on="false" color="#000000" opacity="0"/>
                  <v:fill on="true" color="#582b5e"/>
                </v:shape>
                <v:shape id="Shape 14719" style="position:absolute;width:91;height:91;left:4465;top:0;" coordsize="9144,9144" path="m0,0l9144,0l9144,9144l0,9144l0,0">
                  <v:stroke weight="0pt" endcap="flat" joinstyle="miter" miterlimit="10" on="false" color="#000000" opacity="0"/>
                  <v:fill on="true" color="#582b5e"/>
                </v:shape>
                <v:shape id="Shape 14720" style="position:absolute;width:91;height:4328;left:0;top:60;" coordsize="9144,432816" path="m0,0l9144,0l9144,432816l0,432816l0,0">
                  <v:stroke weight="0pt" endcap="flat" joinstyle="miter" miterlimit="10" on="false" color="#000000" opacity="0"/>
                  <v:fill on="true" color="#582b5e"/>
                </v:shape>
                <v:shape id="Shape 14721" style="position:absolute;width:91;height:4328;left:4465;top:60;" coordsize="9144,432816" path="m0,0l9144,0l9144,432816l0,432816l0,0">
                  <v:stroke weight="0pt" endcap="flat" joinstyle="miter" miterlimit="10" on="false" color="#000000" opacity="0"/>
                  <v:fill on="true" color="#582b5e"/>
                </v:shape>
                <v:rect id="Rectangle 79" style="position:absolute;width:42;height:171;left:30;top:4509;"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80" style="position:absolute;width:42;height:171;left:4495;top:4493;"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shape id="Shape 14722" style="position:absolute;width:91;height:91;left:0;top:4389;" coordsize="9144,9144" path="m0,0l9144,0l9144,9144l0,9144l0,0">
                  <v:stroke weight="0pt" endcap="flat" joinstyle="miter" miterlimit="10" on="false" color="#000000" opacity="0"/>
                  <v:fill on="true" color="#582b5e"/>
                </v:shape>
                <v:shape id="Shape 14723" style="position:absolute;width:91;height:91;left:60;top:4389;" coordsize="9144,9144" path="m0,0l9144,0l9144,9144l0,9144l0,0">
                  <v:stroke weight="0pt" endcap="flat" joinstyle="miter" miterlimit="10" on="false" color="#000000" opacity="0"/>
                  <v:fill on="true" color="#582b5e"/>
                </v:shape>
                <v:shape id="Shape 14724" style="position:absolute;width:4343;height:91;left:121;top:4389;" coordsize="434340,9144" path="m0,0l434340,0l434340,9144l0,9144l0,0">
                  <v:stroke weight="0pt" endcap="flat" joinstyle="miter" miterlimit="10" on="false" color="#000000" opacity="0"/>
                  <v:fill on="true" color="#582b5e"/>
                </v:shape>
                <v:shape id="Shape 14725" style="position:absolute;width:91;height:91;left:4465;top:4389;" coordsize="9144,9144" path="m0,0l9144,0l9144,9144l0,9144l0,0">
                  <v:stroke weight="0pt" endcap="flat" joinstyle="miter" miterlimit="10" on="false" color="#000000" opacity="0"/>
                  <v:fill on="true" color="#582b5e"/>
                </v:shape>
                <v:rect id="Rectangle 91" style="position:absolute;width:42;height:171;left:4495;top:5774;"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03" style="position:absolute;width:42;height:171;left:30;top:10147;"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04" style="position:absolute;width:42;height:171;left:4495;top:10147;"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19" style="position:absolute;width:42;height:171;left:4495;top:10925;"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31" style="position:absolute;width:42;height:171;left:30;top:15314;"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32" style="position:absolute;width:42;height:171;left:4495;top:15314;"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47" style="position:absolute;width:42;height:171;left:4495;top:16091;"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59" style="position:absolute;width:42;height:171;left:30;top:20483;"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60" style="position:absolute;width:42;height:171;left:4495;top:20483;"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78" style="position:absolute;width:42;height:171;left:4495;top:21199;"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88" style="position:absolute;width:42;height:171;left:4495;top:24079;"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v:rect id="Rectangle 195" style="position:absolute;width:42;height:171;left:4495;top:25984;" filled="f" stroked="f">
                  <v:textbox inset="0,0,0,0">
                    <w:txbxContent>
                      <w:p>
                        <w:pPr>
                          <w:spacing w:before="0" w:after="160" w:line="259" w:lineRule="auto"/>
                          <w:ind w:left="0" w:right="0" w:firstLine="0"/>
                          <w:jc w:val="left"/>
                        </w:pPr>
                        <w:r>
                          <w:rPr>
                            <w:rFonts w:cs="Calibri" w:hAnsi="Calibri" w:eastAsia="Calibri" w:ascii="Calibri"/>
                            <w:sz w:val="2"/>
                          </w:rPr>
                          <w:t xml:space="preserve"> </w:t>
                        </w:r>
                      </w:p>
                    </w:txbxContent>
                  </v:textbox>
                </v:rect>
                <w10:wrap type="square"/>
              </v:group>
            </w:pict>
          </mc:Fallback>
        </mc:AlternateContent>
      </w:r>
      <w:r>
        <w:rPr>
          <w:sz w:val="16"/>
        </w:rPr>
        <w:t xml:space="preserve">The school is fully compliant with the general norms for religious education laid down by the Bishops’ </w:t>
      </w:r>
      <w:r>
        <w:rPr>
          <w:sz w:val="16"/>
        </w:rPr>
        <w:tab/>
        <w:t xml:space="preserve">Yes </w:t>
      </w:r>
      <w:r>
        <w:rPr>
          <w:sz w:val="16"/>
        </w:rPr>
        <w:tab/>
      </w:r>
      <w:r>
        <w:t xml:space="preserve">    </w:t>
      </w:r>
    </w:p>
    <w:p w14:paraId="618135E6" w14:textId="77777777" w:rsidR="00A90EE3" w:rsidRDefault="00000000">
      <w:pPr>
        <w:spacing w:after="27" w:line="259" w:lineRule="auto"/>
        <w:ind w:left="108" w:right="116"/>
        <w:jc w:val="left"/>
      </w:pPr>
      <w:r>
        <w:rPr>
          <w:sz w:val="16"/>
        </w:rPr>
        <w:t>Conference</w:t>
      </w:r>
      <w:r>
        <w:t xml:space="preserve"> </w:t>
      </w:r>
    </w:p>
    <w:p w14:paraId="34FDB144" w14:textId="77777777" w:rsidR="00A90EE3" w:rsidRDefault="00000000">
      <w:pPr>
        <w:tabs>
          <w:tab w:val="center" w:pos="8434"/>
          <w:tab w:val="center" w:pos="8791"/>
        </w:tabs>
        <w:spacing w:after="114" w:line="259" w:lineRule="auto"/>
        <w:ind w:left="0" w:right="0" w:firstLine="0"/>
        <w:jc w:val="left"/>
      </w:pPr>
      <w:r>
        <w:rPr>
          <w:sz w:val="16"/>
        </w:rPr>
        <w:t>The school is fully compliant with any additional requirements of the diocesan bishop</w:t>
      </w:r>
      <w:r>
        <w:t xml:space="preserve"> </w:t>
      </w:r>
      <w:r>
        <w:tab/>
      </w:r>
      <w:r>
        <w:rPr>
          <w:sz w:val="16"/>
        </w:rPr>
        <w:t>Yes</w:t>
      </w:r>
      <w:r>
        <w:rPr>
          <w:sz w:val="25"/>
          <w:vertAlign w:val="superscript"/>
        </w:rPr>
        <w:t xml:space="preserve"> </w:t>
      </w:r>
      <w:r>
        <w:rPr>
          <w:sz w:val="25"/>
          <w:vertAlign w:val="superscript"/>
        </w:rPr>
        <w:tab/>
      </w:r>
      <w:r>
        <w:t xml:space="preserve">    </w:t>
      </w:r>
    </w:p>
    <w:p w14:paraId="03864916" w14:textId="77777777" w:rsidR="00A90EE3" w:rsidRDefault="00000000">
      <w:pPr>
        <w:tabs>
          <w:tab w:val="center" w:pos="8435"/>
        </w:tabs>
        <w:spacing w:after="88" w:line="259" w:lineRule="auto"/>
        <w:ind w:left="0" w:right="0" w:firstLine="0"/>
        <w:jc w:val="left"/>
      </w:pPr>
      <w:r>
        <w:rPr>
          <w:sz w:val="16"/>
        </w:rPr>
        <w:t>The school has responded to the areas for improvement from the last inspection</w:t>
      </w:r>
      <w:r>
        <w:t xml:space="preserve"> </w:t>
      </w:r>
      <w:r>
        <w:tab/>
      </w:r>
      <w:r>
        <w:rPr>
          <w:sz w:val="16"/>
        </w:rPr>
        <w:t>Fully</w:t>
      </w:r>
      <w:r>
        <w:rPr>
          <w:sz w:val="25"/>
          <w:vertAlign w:val="superscript"/>
        </w:rPr>
        <w:t xml:space="preserve"> </w:t>
      </w:r>
      <w:r>
        <w:t xml:space="preserve">  </w:t>
      </w:r>
    </w:p>
    <w:p w14:paraId="51AE7A21" w14:textId="77777777" w:rsidR="00A90EE3" w:rsidRDefault="00000000">
      <w:pPr>
        <w:spacing w:after="224" w:line="259" w:lineRule="auto"/>
        <w:ind w:left="0" w:right="0" w:firstLine="0"/>
        <w:jc w:val="left"/>
      </w:pPr>
      <w:r>
        <w:t xml:space="preserve"> </w:t>
      </w:r>
    </w:p>
    <w:p w14:paraId="2D90131D" w14:textId="77777777" w:rsidR="00A90EE3" w:rsidRDefault="00000000">
      <w:pPr>
        <w:spacing w:after="4085" w:line="259" w:lineRule="auto"/>
        <w:ind w:left="720" w:right="0" w:firstLine="0"/>
        <w:jc w:val="left"/>
      </w:pPr>
      <w:r>
        <w:t xml:space="preserve"> </w:t>
      </w:r>
      <w:r>
        <w:tab/>
        <w:t xml:space="preserve"> </w:t>
      </w:r>
    </w:p>
    <w:p w14:paraId="0B3A122F" w14:textId="77777777" w:rsidR="00A90EE3" w:rsidRDefault="00000000">
      <w:pPr>
        <w:spacing w:after="0" w:line="295" w:lineRule="auto"/>
        <w:ind w:left="0" w:right="438" w:firstLine="149"/>
        <w:jc w:val="left"/>
      </w:pPr>
      <w:r>
        <w:rPr>
          <w:noProof/>
        </w:rPr>
        <w:lastRenderedPageBreak/>
        <mc:AlternateContent>
          <mc:Choice Requires="wpg">
            <w:drawing>
              <wp:anchor distT="0" distB="0" distL="114300" distR="114300" simplePos="0" relativeHeight="251659264" behindDoc="1" locked="0" layoutInCell="1" allowOverlap="1" wp14:anchorId="658E0B95" wp14:editId="155F52BC">
                <wp:simplePos x="0" y="0"/>
                <wp:positionH relativeFrom="column">
                  <wp:posOffset>-380</wp:posOffset>
                </wp:positionH>
                <wp:positionV relativeFrom="paragraph">
                  <wp:posOffset>-142695</wp:posOffset>
                </wp:positionV>
                <wp:extent cx="5741670" cy="555117"/>
                <wp:effectExtent l="0" t="0" r="0" b="0"/>
                <wp:wrapNone/>
                <wp:docPr id="11245" name="Group 11245"/>
                <wp:cNvGraphicFramePr/>
                <a:graphic xmlns:a="http://schemas.openxmlformats.org/drawingml/2006/main">
                  <a:graphicData uri="http://schemas.microsoft.com/office/word/2010/wordprocessingGroup">
                    <wpg:wgp>
                      <wpg:cNvGrpSpPr/>
                      <wpg:grpSpPr>
                        <a:xfrm>
                          <a:off x="0" y="0"/>
                          <a:ext cx="5741670" cy="555117"/>
                          <a:chOff x="0" y="0"/>
                          <a:chExt cx="5741670" cy="555117"/>
                        </a:xfrm>
                      </wpg:grpSpPr>
                      <wps:wsp>
                        <wps:cNvPr id="8" name="Shape 8"/>
                        <wps:cNvSpPr/>
                        <wps:spPr>
                          <a:xfrm>
                            <a:off x="0" y="0"/>
                            <a:ext cx="5741670" cy="0"/>
                          </a:xfrm>
                          <a:custGeom>
                            <a:avLst/>
                            <a:gdLst/>
                            <a:ahLst/>
                            <a:cxnLst/>
                            <a:rect l="0" t="0" r="0" b="0"/>
                            <a:pathLst>
                              <a:path w="5741670">
                                <a:moveTo>
                                  <a:pt x="0" y="0"/>
                                </a:moveTo>
                                <a:lnTo>
                                  <a:pt x="5741670" y="0"/>
                                </a:lnTo>
                              </a:path>
                            </a:pathLst>
                          </a:custGeom>
                          <a:ln w="6350" cap="flat">
                            <a:miter lim="127000"/>
                          </a:ln>
                        </wps:spPr>
                        <wps:style>
                          <a:lnRef idx="1">
                            <a:srgbClr val="592B60"/>
                          </a:lnRef>
                          <a:fillRef idx="0">
                            <a:srgbClr val="000000">
                              <a:alpha val="0"/>
                            </a:srgbClr>
                          </a:fillRef>
                          <a:effectRef idx="0">
                            <a:scrgbClr r="0" g="0" b="0"/>
                          </a:effectRef>
                          <a:fontRef idx="none"/>
                        </wps:style>
                        <wps:bodyPr/>
                      </wps:wsp>
                      <pic:pic xmlns:pic="http://schemas.openxmlformats.org/drawingml/2006/picture">
                        <pic:nvPicPr>
                          <pic:cNvPr id="11" name="Picture 11"/>
                          <pic:cNvPicPr/>
                        </pic:nvPicPr>
                        <pic:blipFill>
                          <a:blip r:embed="rId8"/>
                          <a:stretch>
                            <a:fillRect/>
                          </a:stretch>
                        </pic:blipFill>
                        <pic:spPr>
                          <a:xfrm>
                            <a:off x="3429" y="111634"/>
                            <a:ext cx="5734812" cy="443484"/>
                          </a:xfrm>
                          <a:prstGeom prst="rect">
                            <a:avLst/>
                          </a:prstGeom>
                        </pic:spPr>
                      </pic:pic>
                    </wpg:wgp>
                  </a:graphicData>
                </a:graphic>
              </wp:anchor>
            </w:drawing>
          </mc:Choice>
          <mc:Fallback xmlns:a="http://schemas.openxmlformats.org/drawingml/2006/main">
            <w:pict>
              <v:group id="Group 11245" style="width:452.1pt;height:43.71pt;position:absolute;z-index:-2147483645;mso-position-horizontal-relative:text;mso-position-horizontal:absolute;margin-left:-0.0300026pt;mso-position-vertical-relative:text;margin-top:-11.2359pt;" coordsize="57416,5551">
                <v:shape id="Shape 8" style="position:absolute;width:57416;height:0;left:0;top:0;" coordsize="5741670,0" path="m0,0l5741670,0">
                  <v:stroke weight="0.5pt" endcap="flat" joinstyle="miter" miterlimit="10" on="true" color="#592b60"/>
                  <v:fill on="false" color="#000000" opacity="0"/>
                </v:shape>
                <v:shape id="Picture 11" style="position:absolute;width:57348;height:4434;left:34;top:1116;" filled="f">
                  <v:imagedata r:id="rId14"/>
                </v:shape>
              </v:group>
            </w:pict>
          </mc:Fallback>
        </mc:AlternateContent>
      </w:r>
      <w:r>
        <w:rPr>
          <w:color w:val="A7A7A7"/>
          <w:sz w:val="16"/>
        </w:rPr>
        <w:t xml:space="preserve">This Catholic Schools Inspectorate inspection was carried out under canons 804 &amp; 806 of the code of canon law. </w:t>
      </w:r>
      <w:proofErr w:type="gramStart"/>
      <w:r>
        <w:rPr>
          <w:color w:val="A7A7A7"/>
          <w:sz w:val="16"/>
        </w:rPr>
        <w:t xml:space="preserve">For </w:t>
      </w:r>
      <w:r>
        <w:t xml:space="preserve"> </w:t>
      </w:r>
      <w:r>
        <w:rPr>
          <w:color w:val="A7A7A7"/>
          <w:sz w:val="16"/>
        </w:rPr>
        <w:t>maintained</w:t>
      </w:r>
      <w:proofErr w:type="gramEnd"/>
      <w:r>
        <w:rPr>
          <w:color w:val="A7A7A7"/>
          <w:sz w:val="16"/>
        </w:rPr>
        <w:t xml:space="preserve"> schools and academies in England it fulfils the statutory requirements of s.48 of the Education Act 2005. For maintained schools and academies in Wales it fulfils the statutory requirements of s.50 of the Education Act 2005. </w:t>
      </w:r>
    </w:p>
    <w:p w14:paraId="4DD855F6" w14:textId="77777777" w:rsidR="00A90EE3" w:rsidRDefault="00000000">
      <w:pPr>
        <w:pStyle w:val="Heading1"/>
        <w:ind w:left="-5"/>
      </w:pPr>
      <w:r>
        <w:t xml:space="preserve">What the school does well </w:t>
      </w:r>
    </w:p>
    <w:p w14:paraId="7F66A3BE" w14:textId="77777777" w:rsidR="00A90EE3" w:rsidRDefault="00000000">
      <w:pPr>
        <w:numPr>
          <w:ilvl w:val="0"/>
          <w:numId w:val="1"/>
        </w:numPr>
        <w:ind w:right="0" w:hanging="355"/>
      </w:pPr>
      <w:r>
        <w:t xml:space="preserve">A very warm, strong and welcoming Catholic community is firmly established.  All pupils benefit from this significantly.  The Church’s teaching on the preferential option for the poor is put into practice very well at this school. </w:t>
      </w:r>
    </w:p>
    <w:p w14:paraId="1FA4A703" w14:textId="77777777" w:rsidR="00A90EE3" w:rsidRDefault="00000000">
      <w:pPr>
        <w:spacing w:after="55" w:line="259" w:lineRule="auto"/>
        <w:ind w:left="713" w:right="0" w:firstLine="0"/>
        <w:jc w:val="left"/>
      </w:pPr>
      <w:r>
        <w:t xml:space="preserve"> </w:t>
      </w:r>
    </w:p>
    <w:p w14:paraId="0AA7E2A7" w14:textId="77777777" w:rsidR="00A90EE3" w:rsidRDefault="00000000">
      <w:pPr>
        <w:numPr>
          <w:ilvl w:val="0"/>
          <w:numId w:val="1"/>
        </w:numPr>
        <w:ind w:right="0" w:hanging="355"/>
      </w:pPr>
      <w:r>
        <w:t xml:space="preserve">The leadership team is extremely dedicated and committed to its work. It has had a significantly positive impact across all three inspection areas in a short space of time. </w:t>
      </w:r>
    </w:p>
    <w:p w14:paraId="65AEDBDC" w14:textId="77777777" w:rsidR="00A90EE3" w:rsidRDefault="00000000">
      <w:pPr>
        <w:spacing w:after="67" w:line="259" w:lineRule="auto"/>
        <w:ind w:left="0" w:right="0" w:firstLine="0"/>
        <w:jc w:val="left"/>
      </w:pPr>
      <w:r>
        <w:t xml:space="preserve"> </w:t>
      </w:r>
    </w:p>
    <w:p w14:paraId="003573CC" w14:textId="77777777" w:rsidR="00A90EE3" w:rsidRDefault="00000000">
      <w:pPr>
        <w:numPr>
          <w:ilvl w:val="0"/>
          <w:numId w:val="1"/>
        </w:numPr>
        <w:spacing w:after="143"/>
        <w:ind w:right="0" w:hanging="355"/>
      </w:pPr>
      <w:r>
        <w:t xml:space="preserve">The central role that the Mass enjoys in the life of the school is an outstanding feature. </w:t>
      </w:r>
    </w:p>
    <w:p w14:paraId="1DA809AA" w14:textId="77777777" w:rsidR="00A90EE3" w:rsidRDefault="00000000">
      <w:pPr>
        <w:numPr>
          <w:ilvl w:val="0"/>
          <w:numId w:val="1"/>
        </w:numPr>
        <w:ind w:right="0" w:hanging="355"/>
      </w:pPr>
      <w:r>
        <w:t xml:space="preserve">The work of leaders and governors in relation to the implementation of a new religious education curriculum is very impressive. </w:t>
      </w:r>
    </w:p>
    <w:p w14:paraId="52878D35" w14:textId="77777777" w:rsidR="00A90EE3" w:rsidRDefault="00000000">
      <w:pPr>
        <w:spacing w:after="66" w:line="259" w:lineRule="auto"/>
        <w:ind w:left="713" w:right="0" w:firstLine="0"/>
        <w:jc w:val="left"/>
      </w:pPr>
      <w:r>
        <w:t xml:space="preserve"> </w:t>
      </w:r>
    </w:p>
    <w:p w14:paraId="3541194C" w14:textId="77777777" w:rsidR="00A90EE3" w:rsidRDefault="00000000">
      <w:pPr>
        <w:numPr>
          <w:ilvl w:val="0"/>
          <w:numId w:val="1"/>
        </w:numPr>
        <w:ind w:right="0" w:hanging="355"/>
      </w:pPr>
      <w:r>
        <w:t xml:space="preserve">The </w:t>
      </w:r>
      <w:proofErr w:type="gramStart"/>
      <w:r>
        <w:t>manner in which</w:t>
      </w:r>
      <w:proofErr w:type="gramEnd"/>
      <w:r>
        <w:t xml:space="preserve"> many pupils </w:t>
      </w:r>
      <w:proofErr w:type="gramStart"/>
      <w:r>
        <w:t>are able to</w:t>
      </w:r>
      <w:proofErr w:type="gramEnd"/>
      <w:r>
        <w:t xml:space="preserve"> use complex subject-specific vocabulary in discussion about their learning in religious education is excellent. </w:t>
      </w:r>
    </w:p>
    <w:p w14:paraId="1D7459CB" w14:textId="77777777" w:rsidR="00A90EE3" w:rsidRDefault="00000000">
      <w:pPr>
        <w:spacing w:after="254" w:line="259" w:lineRule="auto"/>
        <w:ind w:left="713" w:right="0" w:firstLine="0"/>
        <w:jc w:val="left"/>
      </w:pPr>
      <w:r>
        <w:t xml:space="preserve"> </w:t>
      </w:r>
    </w:p>
    <w:p w14:paraId="13A58AC7" w14:textId="77777777" w:rsidR="00A90EE3" w:rsidRDefault="00000000">
      <w:pPr>
        <w:pStyle w:val="Heading1"/>
        <w:ind w:left="-5"/>
      </w:pPr>
      <w:r>
        <w:t xml:space="preserve">What the school needs to improve </w:t>
      </w:r>
    </w:p>
    <w:p w14:paraId="50C9B973" w14:textId="77777777" w:rsidR="00A90EE3" w:rsidRDefault="00000000">
      <w:pPr>
        <w:numPr>
          <w:ilvl w:val="0"/>
          <w:numId w:val="2"/>
        </w:numPr>
        <w:ind w:right="0" w:hanging="355"/>
      </w:pPr>
      <w:r>
        <w:t xml:space="preserve">Create a broad range of opportunities for pupils to develop increasingly sophisticated independent learning skills. </w:t>
      </w:r>
    </w:p>
    <w:p w14:paraId="65DC63B7" w14:textId="77777777" w:rsidR="00A90EE3" w:rsidRDefault="00000000">
      <w:pPr>
        <w:spacing w:after="55" w:line="259" w:lineRule="auto"/>
        <w:ind w:left="713" w:right="0" w:firstLine="0"/>
        <w:jc w:val="left"/>
      </w:pPr>
      <w:r>
        <w:t xml:space="preserve"> </w:t>
      </w:r>
    </w:p>
    <w:p w14:paraId="52EA55BF" w14:textId="77777777" w:rsidR="00A90EE3" w:rsidRDefault="00000000">
      <w:pPr>
        <w:numPr>
          <w:ilvl w:val="0"/>
          <w:numId w:val="2"/>
        </w:numPr>
        <w:spacing w:after="159"/>
        <w:ind w:right="0" w:hanging="355"/>
      </w:pPr>
      <w:r>
        <w:t xml:space="preserve">Refine monitoring, evaluating, and reviewing procedures in all three inspection areas, to increase their regularity and robustness and allow for improvement plans to flow from thorough data analysis. </w:t>
      </w:r>
    </w:p>
    <w:p w14:paraId="02E85A4E" w14:textId="77777777" w:rsidR="00A90EE3" w:rsidRDefault="00000000">
      <w:pPr>
        <w:numPr>
          <w:ilvl w:val="0"/>
          <w:numId w:val="2"/>
        </w:numPr>
        <w:spacing w:after="241"/>
        <w:ind w:right="0" w:hanging="355"/>
      </w:pPr>
      <w:r>
        <w:t xml:space="preserve">Increase the range of high-quality music and other art forms to enhance collective worship. </w:t>
      </w:r>
    </w:p>
    <w:p w14:paraId="26DD149D" w14:textId="77777777" w:rsidR="00A90EE3" w:rsidRDefault="00000000">
      <w:pPr>
        <w:spacing w:after="0" w:line="259" w:lineRule="auto"/>
        <w:ind w:left="0" w:right="0" w:firstLine="0"/>
        <w:jc w:val="left"/>
      </w:pPr>
      <w:r>
        <w:rPr>
          <w:color w:val="582B5E"/>
          <w:sz w:val="32"/>
        </w:rPr>
        <w:t xml:space="preserve"> </w:t>
      </w:r>
      <w:r>
        <w:rPr>
          <w:color w:val="582B5E"/>
          <w:sz w:val="32"/>
        </w:rPr>
        <w:tab/>
        <w:t xml:space="preserve"> </w:t>
      </w:r>
    </w:p>
    <w:p w14:paraId="0A6CA04F" w14:textId="77777777" w:rsidR="00A90EE3" w:rsidRDefault="00000000">
      <w:pPr>
        <w:pStyle w:val="Heading1"/>
        <w:ind w:left="-5"/>
      </w:pPr>
      <w:r>
        <w:t xml:space="preserve">Catholic life and mission </w:t>
      </w:r>
    </w:p>
    <w:p w14:paraId="044EB5F1" w14:textId="77777777" w:rsidR="00A90EE3" w:rsidRDefault="00000000">
      <w:pPr>
        <w:ind w:left="10" w:right="0"/>
        <w:jc w:val="left"/>
      </w:pPr>
      <w:r>
        <w:rPr>
          <w:color w:val="6E6E6E"/>
          <w:sz w:val="18"/>
        </w:rPr>
        <w:t xml:space="preserve">How faithfully the school responds to the call to live as a Catholic community at the service of the Church’s educational mission. </w:t>
      </w:r>
    </w:p>
    <w:p w14:paraId="5AA69DB7" w14:textId="77777777" w:rsidR="00A90EE3" w:rsidRDefault="00000000">
      <w:pPr>
        <w:spacing w:after="164" w:line="227" w:lineRule="auto"/>
        <w:ind w:left="0" w:right="63" w:firstLine="0"/>
        <w:jc w:val="left"/>
      </w:pPr>
      <w:r>
        <w:rPr>
          <w:color w:val="582C5F"/>
          <w:sz w:val="2"/>
        </w:rPr>
        <w:t xml:space="preserve"> </w:t>
      </w:r>
      <w:r>
        <w:rPr>
          <w:color w:val="582C5F"/>
          <w:sz w:val="2"/>
        </w:rPr>
        <w:tab/>
      </w:r>
      <w:r>
        <w:rPr>
          <w:sz w:val="2"/>
        </w:rPr>
        <w:t xml:space="preserve"> </w:t>
      </w:r>
      <w:r>
        <w:rPr>
          <w:sz w:val="2"/>
        </w:rPr>
        <w:tab/>
        <w:t xml:space="preserve">  </w:t>
      </w:r>
    </w:p>
    <w:tbl>
      <w:tblPr>
        <w:tblStyle w:val="TableGrid"/>
        <w:tblpPr w:vertAnchor="text" w:tblpX="8932" w:tblpYSpec="top"/>
        <w:tblOverlap w:val="never"/>
        <w:tblW w:w="703" w:type="dxa"/>
        <w:tblInd w:w="0" w:type="dxa"/>
        <w:tblCellMar>
          <w:top w:w="0" w:type="dxa"/>
          <w:left w:w="257" w:type="dxa"/>
          <w:bottom w:w="0" w:type="dxa"/>
          <w:right w:w="115" w:type="dxa"/>
        </w:tblCellMar>
        <w:tblLook w:val="04A0" w:firstRow="1" w:lastRow="0" w:firstColumn="1" w:lastColumn="0" w:noHBand="0" w:noVBand="1"/>
      </w:tblPr>
      <w:tblGrid>
        <w:gridCol w:w="703"/>
      </w:tblGrid>
      <w:tr w:rsidR="00A90EE3" w14:paraId="458DE650" w14:textId="77777777">
        <w:trPr>
          <w:trHeight w:val="689"/>
        </w:trPr>
        <w:tc>
          <w:tcPr>
            <w:tcW w:w="703" w:type="dxa"/>
            <w:tcBorders>
              <w:top w:val="single" w:sz="4" w:space="0" w:color="582B5E"/>
              <w:left w:val="single" w:sz="4" w:space="0" w:color="582B5E"/>
              <w:bottom w:val="single" w:sz="4" w:space="0" w:color="582B5E"/>
              <w:right w:val="single" w:sz="4" w:space="0" w:color="582B5E"/>
            </w:tcBorders>
            <w:vAlign w:val="center"/>
          </w:tcPr>
          <w:p w14:paraId="44FD540A" w14:textId="77777777" w:rsidR="00A90EE3" w:rsidRDefault="00000000">
            <w:pPr>
              <w:spacing w:after="0" w:line="259" w:lineRule="auto"/>
              <w:ind w:left="0" w:right="0" w:firstLine="0"/>
              <w:jc w:val="left"/>
            </w:pPr>
            <w:r>
              <w:rPr>
                <w:color w:val="582B5E"/>
                <w:sz w:val="32"/>
              </w:rPr>
              <w:t xml:space="preserve">2 </w:t>
            </w:r>
          </w:p>
        </w:tc>
      </w:tr>
    </w:tbl>
    <w:p w14:paraId="6FC96D5E" w14:textId="77777777" w:rsidR="00A90EE3" w:rsidRDefault="00000000">
      <w:pPr>
        <w:spacing w:after="0" w:line="259" w:lineRule="auto"/>
        <w:ind w:left="0" w:right="60" w:firstLine="0"/>
        <w:jc w:val="right"/>
      </w:pPr>
      <w:r>
        <w:rPr>
          <w:sz w:val="28"/>
        </w:rPr>
        <w:t xml:space="preserve"> </w:t>
      </w:r>
      <w:r>
        <w:rPr>
          <w:sz w:val="2"/>
        </w:rPr>
        <w:t xml:space="preserve"> </w:t>
      </w:r>
    </w:p>
    <w:p w14:paraId="1D7594FA" w14:textId="77777777" w:rsidR="00A90EE3" w:rsidRDefault="00000000">
      <w:pPr>
        <w:pStyle w:val="Heading2"/>
        <w:ind w:left="-5"/>
      </w:pPr>
      <w:r>
        <w:t>Catholic life and mission key judgement grade</w:t>
      </w:r>
      <w:r>
        <w:rPr>
          <w:color w:val="000000"/>
        </w:rPr>
        <w:t xml:space="preserve"> </w:t>
      </w:r>
    </w:p>
    <w:p w14:paraId="42E10EF7" w14:textId="77777777" w:rsidR="00A90EE3" w:rsidRDefault="00000000">
      <w:pPr>
        <w:spacing w:after="254" w:line="259" w:lineRule="auto"/>
        <w:ind w:left="0" w:right="116" w:firstLine="0"/>
        <w:jc w:val="right"/>
      </w:pPr>
      <w:r>
        <w:rPr>
          <w:sz w:val="2"/>
        </w:rPr>
        <w:t xml:space="preserve"> </w:t>
      </w:r>
      <w:r>
        <w:rPr>
          <w:sz w:val="2"/>
        </w:rPr>
        <w:tab/>
        <w:t xml:space="preserve"> </w:t>
      </w:r>
      <w:r>
        <w:rPr>
          <w:sz w:val="2"/>
        </w:rPr>
        <w:tab/>
        <w:t xml:space="preserve"> </w:t>
      </w:r>
      <w:r>
        <w:rPr>
          <w:sz w:val="2"/>
        </w:rPr>
        <w:tab/>
        <w:t xml:space="preserve"> </w:t>
      </w:r>
    </w:p>
    <w:tbl>
      <w:tblPr>
        <w:tblStyle w:val="TableGrid"/>
        <w:tblpPr w:vertAnchor="text" w:tblpX="8083" w:tblpY="-66"/>
        <w:tblOverlap w:val="never"/>
        <w:tblW w:w="1281" w:type="dxa"/>
        <w:tblInd w:w="0" w:type="dxa"/>
        <w:tblCellMar>
          <w:top w:w="0" w:type="dxa"/>
          <w:left w:w="0" w:type="dxa"/>
          <w:bottom w:w="0" w:type="dxa"/>
          <w:right w:w="0" w:type="dxa"/>
        </w:tblCellMar>
        <w:tblLook w:val="04A0" w:firstRow="1" w:lastRow="0" w:firstColumn="1" w:lastColumn="0" w:noHBand="0" w:noVBand="1"/>
      </w:tblPr>
      <w:tblGrid>
        <w:gridCol w:w="823"/>
        <w:gridCol w:w="458"/>
      </w:tblGrid>
      <w:tr w:rsidR="00A90EE3" w14:paraId="723E30E1" w14:textId="77777777">
        <w:trPr>
          <w:trHeight w:val="911"/>
        </w:trPr>
        <w:tc>
          <w:tcPr>
            <w:tcW w:w="823" w:type="dxa"/>
            <w:tcBorders>
              <w:top w:val="nil"/>
              <w:left w:val="nil"/>
              <w:bottom w:val="nil"/>
              <w:right w:val="nil"/>
            </w:tcBorders>
          </w:tcPr>
          <w:p w14:paraId="4F07F2E5"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7559DB7D" w14:textId="77777777">
              <w:trPr>
                <w:trHeight w:val="691"/>
              </w:trPr>
              <w:tc>
                <w:tcPr>
                  <w:tcW w:w="708" w:type="dxa"/>
                  <w:tcBorders>
                    <w:top w:val="single" w:sz="4" w:space="0" w:color="4B8ECB"/>
                    <w:left w:val="single" w:sz="4" w:space="0" w:color="4B8ECB"/>
                    <w:bottom w:val="single" w:sz="4" w:space="0" w:color="4B8ECB"/>
                    <w:right w:val="single" w:sz="4" w:space="0" w:color="4B8ECB"/>
                  </w:tcBorders>
                  <w:vAlign w:val="center"/>
                </w:tcPr>
                <w:p w14:paraId="7EFE1ADF" w14:textId="77777777" w:rsidR="00A90EE3" w:rsidRDefault="00000000">
                  <w:pPr>
                    <w:framePr w:wrap="around" w:vAnchor="text" w:hAnchor="text" w:x="8083" w:y="-66"/>
                    <w:spacing w:after="0" w:line="259" w:lineRule="auto"/>
                    <w:ind w:left="1" w:right="0" w:firstLine="0"/>
                    <w:suppressOverlap/>
                    <w:jc w:val="center"/>
                  </w:pPr>
                  <w:r>
                    <w:t xml:space="preserve">2 </w:t>
                  </w:r>
                </w:p>
              </w:tc>
            </w:tr>
          </w:tbl>
          <w:p w14:paraId="13463BA1" w14:textId="77777777" w:rsidR="00A90EE3" w:rsidRDefault="00A90EE3">
            <w:pPr>
              <w:spacing w:after="160" w:line="259" w:lineRule="auto"/>
              <w:ind w:left="0" w:right="0" w:firstLine="0"/>
              <w:jc w:val="left"/>
            </w:pPr>
          </w:p>
        </w:tc>
        <w:tc>
          <w:tcPr>
            <w:tcW w:w="458" w:type="dxa"/>
            <w:vMerge w:val="restart"/>
            <w:tcBorders>
              <w:top w:val="nil"/>
              <w:left w:val="nil"/>
              <w:bottom w:val="nil"/>
              <w:right w:val="nil"/>
            </w:tcBorders>
          </w:tcPr>
          <w:p w14:paraId="086A54A7" w14:textId="77777777" w:rsidR="00A90EE3" w:rsidRDefault="00000000">
            <w:pPr>
              <w:spacing w:after="0" w:line="259" w:lineRule="auto"/>
              <w:ind w:left="115" w:right="0" w:firstLine="0"/>
              <w:jc w:val="left"/>
            </w:pPr>
            <w:r>
              <w:rPr>
                <w:noProof/>
              </w:rPr>
              <mc:AlternateContent>
                <mc:Choice Requires="wpg">
                  <w:drawing>
                    <wp:inline distT="0" distB="0" distL="0" distR="0" wp14:anchorId="04F5B697" wp14:editId="616A6C7C">
                      <wp:extent cx="217678" cy="1381760"/>
                      <wp:effectExtent l="0" t="0" r="0" b="0"/>
                      <wp:docPr id="11467" name="Group 11467"/>
                      <wp:cNvGraphicFramePr/>
                      <a:graphic xmlns:a="http://schemas.openxmlformats.org/drawingml/2006/main">
                        <a:graphicData uri="http://schemas.microsoft.com/office/word/2010/wordprocessingGroup">
                          <wpg:wgp>
                            <wpg:cNvGrpSpPr/>
                            <wpg:grpSpPr>
                              <a:xfrm>
                                <a:off x="0" y="0"/>
                                <a:ext cx="217678" cy="1381760"/>
                                <a:chOff x="0" y="0"/>
                                <a:chExt cx="217678" cy="1381760"/>
                              </a:xfrm>
                            </wpg:grpSpPr>
                            <wps:wsp>
                              <wps:cNvPr id="315" name="Shape 315"/>
                              <wps:cNvSpPr/>
                              <wps:spPr>
                                <a:xfrm>
                                  <a:off x="0" y="849884"/>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316" name="Shape 316"/>
                              <wps:cNvSpPr/>
                              <wps:spPr>
                                <a:xfrm>
                                  <a:off x="0" y="1381760"/>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317" name="Shape 317"/>
                              <wps:cNvSpPr/>
                              <wps:spPr>
                                <a:xfrm>
                                  <a:off x="0" y="326390"/>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318" name="Shape 318"/>
                              <wps:cNvSpPr/>
                              <wps:spPr>
                                <a:xfrm>
                                  <a:off x="141478" y="0"/>
                                  <a:ext cx="76200" cy="1381760"/>
                                </a:xfrm>
                                <a:custGeom>
                                  <a:avLst/>
                                  <a:gdLst/>
                                  <a:ahLst/>
                                  <a:cxnLst/>
                                  <a:rect l="0" t="0" r="0" b="0"/>
                                  <a:pathLst>
                                    <a:path w="76200" h="1381760">
                                      <a:moveTo>
                                        <a:pt x="38100" y="0"/>
                                      </a:moveTo>
                                      <a:lnTo>
                                        <a:pt x="76200" y="76200"/>
                                      </a:lnTo>
                                      <a:lnTo>
                                        <a:pt x="41275" y="76200"/>
                                      </a:lnTo>
                                      <a:lnTo>
                                        <a:pt x="41275" y="1381760"/>
                                      </a:lnTo>
                                      <a:lnTo>
                                        <a:pt x="34925" y="1381760"/>
                                      </a:lnTo>
                                      <a:lnTo>
                                        <a:pt x="34925" y="76200"/>
                                      </a:lnTo>
                                      <a:lnTo>
                                        <a:pt x="0" y="76200"/>
                                      </a:lnTo>
                                      <a:lnTo>
                                        <a:pt x="38100" y="0"/>
                                      </a:lnTo>
                                      <a:close/>
                                    </a:path>
                                  </a:pathLst>
                                </a:custGeom>
                                <a:ln w="0" cap="flat">
                                  <a:miter lim="127000"/>
                                </a:ln>
                              </wps:spPr>
                              <wps:style>
                                <a:lnRef idx="0">
                                  <a:srgbClr val="000000">
                                    <a:alpha val="0"/>
                                  </a:srgbClr>
                                </a:lnRef>
                                <a:fillRef idx="1">
                                  <a:srgbClr val="582B5E"/>
                                </a:fillRef>
                                <a:effectRef idx="0">
                                  <a:scrgbClr r="0" g="0" b="0"/>
                                </a:effectRef>
                                <a:fontRef idx="none"/>
                              </wps:style>
                              <wps:bodyPr/>
                            </wps:wsp>
                          </wpg:wgp>
                        </a:graphicData>
                      </a:graphic>
                    </wp:inline>
                  </w:drawing>
                </mc:Choice>
                <mc:Fallback xmlns:a="http://schemas.openxmlformats.org/drawingml/2006/main">
                  <w:pict>
                    <v:group id="Group 11467" style="width:17.14pt;height:108.8pt;mso-position-horizontal-relative:char;mso-position-vertical-relative:line" coordsize="2176,13817">
                      <v:shape id="Shape 315" style="position:absolute;width:1816;height:0;left:0;top:8498;" coordsize="181610,0" path="m0,0l181610,0">
                        <v:stroke weight="0.5pt" endcap="flat" joinstyle="miter" miterlimit="10" on="true" color="#582b5e"/>
                        <v:fill on="false" color="#000000" opacity="0"/>
                      </v:shape>
                      <v:shape id="Shape 316" style="position:absolute;width:1816;height:0;left:0;top:13817;" coordsize="181610,0" path="m0,0l181610,0">
                        <v:stroke weight="0.5pt" endcap="flat" joinstyle="miter" miterlimit="10" on="true" color="#582b5e"/>
                        <v:fill on="false" color="#000000" opacity="0"/>
                      </v:shape>
                      <v:shape id="Shape 317" style="position:absolute;width:1816;height:0;left:0;top:3263;" coordsize="181610,0" path="m0,0l181610,0">
                        <v:stroke weight="0.5pt" endcap="flat" joinstyle="miter" miterlimit="10" on="true" color="#582b5e"/>
                        <v:fill on="false" color="#000000" opacity="0"/>
                      </v:shape>
                      <v:shape id="Shape 318" style="position:absolute;width:762;height:13817;left:1414;top:0;" coordsize="76200,1381760" path="m38100,0l76200,76200l41275,76200l41275,1381760l34925,1381760l34925,76200l0,76200l38100,0x">
                        <v:stroke weight="0pt" endcap="flat" joinstyle="miter" miterlimit="10" on="false" color="#000000" opacity="0"/>
                        <v:fill on="true" color="#582b5e"/>
                      </v:shape>
                    </v:group>
                  </w:pict>
                </mc:Fallback>
              </mc:AlternateContent>
            </w:r>
          </w:p>
        </w:tc>
      </w:tr>
      <w:tr w:rsidR="00A90EE3" w14:paraId="18E625E4" w14:textId="77777777">
        <w:trPr>
          <w:trHeight w:val="813"/>
        </w:trPr>
        <w:tc>
          <w:tcPr>
            <w:tcW w:w="823" w:type="dxa"/>
            <w:tcBorders>
              <w:top w:val="nil"/>
              <w:left w:val="nil"/>
              <w:bottom w:val="nil"/>
              <w:right w:val="nil"/>
            </w:tcBorders>
          </w:tcPr>
          <w:p w14:paraId="56E61A01"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5EAFC64D" w14:textId="77777777">
              <w:trPr>
                <w:trHeight w:val="689"/>
              </w:trPr>
              <w:tc>
                <w:tcPr>
                  <w:tcW w:w="708" w:type="dxa"/>
                  <w:tcBorders>
                    <w:top w:val="single" w:sz="4" w:space="0" w:color="4B8ECB"/>
                    <w:left w:val="single" w:sz="4" w:space="0" w:color="4B8ECB"/>
                    <w:bottom w:val="single" w:sz="4" w:space="0" w:color="4B8ECB"/>
                    <w:right w:val="single" w:sz="4" w:space="0" w:color="4B8ECB"/>
                  </w:tcBorders>
                  <w:vAlign w:val="center"/>
                </w:tcPr>
                <w:p w14:paraId="5480725A" w14:textId="77777777" w:rsidR="00A90EE3" w:rsidRDefault="00000000">
                  <w:pPr>
                    <w:framePr w:wrap="around" w:vAnchor="text" w:hAnchor="text" w:x="8083" w:y="-66"/>
                    <w:spacing w:after="0" w:line="259" w:lineRule="auto"/>
                    <w:ind w:left="1" w:right="0" w:firstLine="0"/>
                    <w:suppressOverlap/>
                    <w:jc w:val="center"/>
                  </w:pPr>
                  <w:r>
                    <w:t xml:space="preserve">1 </w:t>
                  </w:r>
                </w:p>
              </w:tc>
            </w:tr>
          </w:tbl>
          <w:p w14:paraId="18576F7C" w14:textId="77777777" w:rsidR="00A90EE3" w:rsidRDefault="00A90EE3">
            <w:pPr>
              <w:spacing w:after="160" w:line="259" w:lineRule="auto"/>
              <w:ind w:left="0" w:right="0" w:firstLine="0"/>
              <w:jc w:val="left"/>
            </w:pPr>
          </w:p>
        </w:tc>
        <w:tc>
          <w:tcPr>
            <w:tcW w:w="0" w:type="auto"/>
            <w:vMerge/>
            <w:tcBorders>
              <w:top w:val="nil"/>
              <w:left w:val="nil"/>
              <w:bottom w:val="nil"/>
              <w:right w:val="nil"/>
            </w:tcBorders>
          </w:tcPr>
          <w:p w14:paraId="6D5CB705" w14:textId="77777777" w:rsidR="00A90EE3" w:rsidRDefault="00A90EE3">
            <w:pPr>
              <w:spacing w:after="160" w:line="259" w:lineRule="auto"/>
              <w:ind w:left="0" w:right="0" w:firstLine="0"/>
              <w:jc w:val="left"/>
            </w:pPr>
          </w:p>
        </w:tc>
      </w:tr>
      <w:tr w:rsidR="00A90EE3" w14:paraId="03667316" w14:textId="77777777">
        <w:trPr>
          <w:trHeight w:val="850"/>
        </w:trPr>
        <w:tc>
          <w:tcPr>
            <w:tcW w:w="823" w:type="dxa"/>
            <w:tcBorders>
              <w:top w:val="nil"/>
              <w:left w:val="nil"/>
              <w:bottom w:val="nil"/>
              <w:right w:val="nil"/>
            </w:tcBorders>
          </w:tcPr>
          <w:p w14:paraId="50486508"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5E1D5B68" w14:textId="77777777">
              <w:trPr>
                <w:trHeight w:val="787"/>
              </w:trPr>
              <w:tc>
                <w:tcPr>
                  <w:tcW w:w="708" w:type="dxa"/>
                  <w:tcBorders>
                    <w:top w:val="single" w:sz="4" w:space="0" w:color="4B8ECB"/>
                    <w:left w:val="single" w:sz="4" w:space="0" w:color="4B8ECB"/>
                    <w:bottom w:val="single" w:sz="4" w:space="0" w:color="4B8ECB"/>
                    <w:right w:val="single" w:sz="4" w:space="0" w:color="4B8ECB"/>
                  </w:tcBorders>
                  <w:vAlign w:val="center"/>
                </w:tcPr>
                <w:p w14:paraId="0458CF82" w14:textId="77777777" w:rsidR="00A90EE3" w:rsidRDefault="00000000">
                  <w:pPr>
                    <w:framePr w:wrap="around" w:vAnchor="text" w:hAnchor="text" w:x="8083" w:y="-66"/>
                    <w:spacing w:after="0" w:line="259" w:lineRule="auto"/>
                    <w:ind w:left="1" w:right="0" w:firstLine="0"/>
                    <w:suppressOverlap/>
                    <w:jc w:val="center"/>
                  </w:pPr>
                  <w:r>
                    <w:t xml:space="preserve">2 </w:t>
                  </w:r>
                </w:p>
              </w:tc>
            </w:tr>
          </w:tbl>
          <w:p w14:paraId="274892ED" w14:textId="77777777" w:rsidR="00A90EE3" w:rsidRDefault="00A90EE3">
            <w:pPr>
              <w:spacing w:after="160" w:line="259" w:lineRule="auto"/>
              <w:ind w:left="0" w:right="0" w:firstLine="0"/>
              <w:jc w:val="left"/>
            </w:pPr>
          </w:p>
        </w:tc>
        <w:tc>
          <w:tcPr>
            <w:tcW w:w="0" w:type="auto"/>
            <w:vMerge/>
            <w:tcBorders>
              <w:top w:val="nil"/>
              <w:left w:val="nil"/>
              <w:bottom w:val="nil"/>
              <w:right w:val="nil"/>
            </w:tcBorders>
          </w:tcPr>
          <w:p w14:paraId="26396863" w14:textId="77777777" w:rsidR="00A90EE3" w:rsidRDefault="00A90EE3">
            <w:pPr>
              <w:spacing w:after="160" w:line="259" w:lineRule="auto"/>
              <w:ind w:left="0" w:right="0" w:firstLine="0"/>
              <w:jc w:val="left"/>
            </w:pPr>
          </w:p>
        </w:tc>
      </w:tr>
    </w:tbl>
    <w:p w14:paraId="0C59D3A9" w14:textId="77777777" w:rsidR="00A90EE3" w:rsidRDefault="00000000">
      <w:pPr>
        <w:pStyle w:val="Heading3"/>
        <w:ind w:left="336"/>
      </w:pPr>
      <w:r>
        <w:t xml:space="preserve">Pupil outcomes </w:t>
      </w:r>
      <w:r>
        <w:rPr>
          <w:color w:val="000000"/>
          <w:sz w:val="3"/>
          <w:vertAlign w:val="superscript"/>
        </w:rPr>
        <w:t xml:space="preserve"> </w:t>
      </w:r>
    </w:p>
    <w:p w14:paraId="6D19A480" w14:textId="77777777" w:rsidR="00A90EE3" w:rsidRDefault="00000000">
      <w:pPr>
        <w:spacing w:after="0" w:line="259" w:lineRule="auto"/>
        <w:ind w:left="8083" w:right="392" w:firstLine="0"/>
        <w:jc w:val="right"/>
      </w:pPr>
      <w:r>
        <w:t xml:space="preserve">  </w:t>
      </w:r>
    </w:p>
    <w:p w14:paraId="0BC8C5DA" w14:textId="77777777" w:rsidR="00A90EE3" w:rsidRDefault="00000000">
      <w:pPr>
        <w:spacing w:line="252" w:lineRule="auto"/>
        <w:ind w:left="336" w:right="966"/>
        <w:jc w:val="left"/>
      </w:pPr>
      <w:r>
        <w:rPr>
          <w:color w:val="6E6E6E"/>
          <w:sz w:val="18"/>
        </w:rPr>
        <w:t>The extent to which pupils contribute to and benefit from the Catholic life and mission of the school</w:t>
      </w:r>
      <w:r>
        <w:t xml:space="preserve"> </w:t>
      </w:r>
    </w:p>
    <w:p w14:paraId="305AFFB5" w14:textId="77777777" w:rsidR="00A90EE3" w:rsidRDefault="00000000">
      <w:pPr>
        <w:spacing w:after="17" w:line="259" w:lineRule="auto"/>
        <w:ind w:left="341" w:right="0" w:firstLine="0"/>
        <w:jc w:val="left"/>
      </w:pPr>
      <w:r>
        <w:rPr>
          <w:color w:val="582C5F"/>
          <w:sz w:val="2"/>
        </w:rPr>
        <w:t xml:space="preserve"> </w:t>
      </w:r>
      <w:r>
        <w:rPr>
          <w:color w:val="582C5F"/>
          <w:sz w:val="2"/>
        </w:rPr>
        <w:tab/>
      </w:r>
      <w:r>
        <w:rPr>
          <w:sz w:val="2"/>
        </w:rPr>
        <w:t xml:space="preserve"> </w:t>
      </w:r>
      <w:r>
        <w:rPr>
          <w:sz w:val="2"/>
        </w:rPr>
        <w:tab/>
        <w:t xml:space="preserve">  </w:t>
      </w:r>
    </w:p>
    <w:p w14:paraId="2E108F7B" w14:textId="77777777" w:rsidR="00A90EE3" w:rsidRDefault="00000000">
      <w:pPr>
        <w:spacing w:after="56" w:line="259" w:lineRule="auto"/>
        <w:ind w:left="0" w:right="392" w:firstLine="0"/>
        <w:jc w:val="right"/>
      </w:pPr>
      <w:r>
        <w:rPr>
          <w:sz w:val="2"/>
        </w:rPr>
        <w:t xml:space="preserve"> </w:t>
      </w:r>
    </w:p>
    <w:p w14:paraId="4C5D3B86" w14:textId="77777777" w:rsidR="00A90EE3" w:rsidRDefault="00000000">
      <w:pPr>
        <w:spacing w:after="235" w:line="259" w:lineRule="auto"/>
        <w:ind w:left="8083" w:right="116" w:firstLine="0"/>
        <w:jc w:val="right"/>
      </w:pPr>
      <w:r>
        <w:rPr>
          <w:sz w:val="2"/>
        </w:rPr>
        <w:t xml:space="preserve"> </w:t>
      </w:r>
    </w:p>
    <w:p w14:paraId="2FC1555A" w14:textId="77777777" w:rsidR="00A90EE3" w:rsidRDefault="00000000">
      <w:pPr>
        <w:spacing w:after="1" w:line="259" w:lineRule="auto"/>
        <w:ind w:left="336" w:right="966"/>
        <w:jc w:val="left"/>
      </w:pPr>
      <w:r>
        <w:rPr>
          <w:color w:val="412147"/>
          <w:sz w:val="24"/>
        </w:rPr>
        <w:t xml:space="preserve">Provision </w:t>
      </w:r>
      <w:r>
        <w:t xml:space="preserve">  </w:t>
      </w:r>
    </w:p>
    <w:p w14:paraId="26F43716" w14:textId="77777777" w:rsidR="00A90EE3" w:rsidRDefault="00000000">
      <w:pPr>
        <w:spacing w:line="252" w:lineRule="auto"/>
        <w:ind w:left="336" w:right="966"/>
        <w:jc w:val="left"/>
      </w:pPr>
      <w:r>
        <w:rPr>
          <w:color w:val="6E6E6E"/>
          <w:sz w:val="18"/>
        </w:rPr>
        <w:t>The quality of provision for the Catholic life and mission of the school</w:t>
      </w:r>
      <w:r>
        <w:t xml:space="preserve"> </w:t>
      </w:r>
    </w:p>
    <w:p w14:paraId="01F21539" w14:textId="77777777" w:rsidR="00A90EE3" w:rsidRDefault="00000000">
      <w:pPr>
        <w:spacing w:after="20" w:line="259" w:lineRule="auto"/>
        <w:ind w:left="341" w:right="0" w:firstLine="0"/>
        <w:jc w:val="left"/>
      </w:pPr>
      <w:r>
        <w:rPr>
          <w:color w:val="582C5F"/>
          <w:sz w:val="2"/>
        </w:rPr>
        <w:t xml:space="preserve"> </w:t>
      </w:r>
      <w:r>
        <w:rPr>
          <w:color w:val="582C5F"/>
          <w:sz w:val="2"/>
        </w:rPr>
        <w:tab/>
      </w:r>
      <w:r>
        <w:rPr>
          <w:sz w:val="2"/>
        </w:rPr>
        <w:t xml:space="preserve"> </w:t>
      </w:r>
      <w:r>
        <w:rPr>
          <w:sz w:val="2"/>
        </w:rPr>
        <w:tab/>
        <w:t xml:space="preserve">  </w:t>
      </w:r>
    </w:p>
    <w:p w14:paraId="3F24D119" w14:textId="77777777" w:rsidR="00A90EE3" w:rsidRDefault="00000000">
      <w:pPr>
        <w:spacing w:after="277" w:line="259" w:lineRule="auto"/>
        <w:ind w:left="0" w:right="392" w:firstLine="0"/>
        <w:jc w:val="right"/>
      </w:pPr>
      <w:r>
        <w:rPr>
          <w:sz w:val="2"/>
        </w:rPr>
        <w:t xml:space="preserve"> </w:t>
      </w:r>
    </w:p>
    <w:p w14:paraId="02767811" w14:textId="77777777" w:rsidR="00A90EE3" w:rsidRDefault="00000000">
      <w:pPr>
        <w:pStyle w:val="Heading3"/>
        <w:ind w:left="336"/>
      </w:pPr>
      <w:r>
        <w:t xml:space="preserve">Leadership </w:t>
      </w:r>
      <w:r>
        <w:rPr>
          <w:color w:val="000000"/>
          <w:sz w:val="22"/>
        </w:rPr>
        <w:t xml:space="preserve">  </w:t>
      </w:r>
    </w:p>
    <w:p w14:paraId="15E8CF56" w14:textId="77777777" w:rsidR="00A90EE3" w:rsidRDefault="00000000">
      <w:pPr>
        <w:spacing w:after="433" w:line="259" w:lineRule="auto"/>
        <w:ind w:left="8083" w:right="116" w:firstLine="0"/>
        <w:jc w:val="right"/>
      </w:pPr>
      <w:r>
        <w:rPr>
          <w:sz w:val="2"/>
        </w:rPr>
        <w:t xml:space="preserve"> </w:t>
      </w:r>
    </w:p>
    <w:p w14:paraId="1F66E1B3" w14:textId="77777777" w:rsidR="00A90EE3" w:rsidRDefault="00000000">
      <w:pPr>
        <w:spacing w:line="252" w:lineRule="auto"/>
        <w:ind w:left="336" w:right="966"/>
        <w:jc w:val="left"/>
      </w:pPr>
      <w:r>
        <w:rPr>
          <w:color w:val="5A5A5A"/>
          <w:sz w:val="18"/>
        </w:rPr>
        <w:t>How well leaders and governors promote, monitor and evaluate the provision for the Catholic life and mission of the school</w:t>
      </w:r>
      <w:r>
        <w:t xml:space="preserve"> </w:t>
      </w:r>
    </w:p>
    <w:p w14:paraId="48ED5722" w14:textId="77777777" w:rsidR="00A90EE3" w:rsidRDefault="00000000">
      <w:pPr>
        <w:spacing w:after="301" w:line="259" w:lineRule="auto"/>
        <w:ind w:left="0" w:right="0" w:firstLine="0"/>
        <w:jc w:val="left"/>
      </w:pPr>
      <w:r>
        <w:rPr>
          <w:sz w:val="2"/>
        </w:rPr>
        <w:t xml:space="preserve"> </w:t>
      </w:r>
      <w:r>
        <w:rPr>
          <w:sz w:val="2"/>
        </w:rPr>
        <w:tab/>
        <w:t xml:space="preserve"> </w:t>
      </w:r>
      <w:r>
        <w:rPr>
          <w:sz w:val="2"/>
        </w:rPr>
        <w:tab/>
        <w:t xml:space="preserve"> </w:t>
      </w:r>
      <w:r>
        <w:rPr>
          <w:sz w:val="2"/>
        </w:rPr>
        <w:tab/>
        <w:t xml:space="preserve"> </w:t>
      </w:r>
      <w:r>
        <w:rPr>
          <w:sz w:val="2"/>
        </w:rPr>
        <w:tab/>
        <w:t xml:space="preserve"> </w:t>
      </w:r>
    </w:p>
    <w:p w14:paraId="54349BA7" w14:textId="77777777" w:rsidR="00A90EE3" w:rsidRDefault="00000000">
      <w:pPr>
        <w:spacing w:after="213" w:line="259" w:lineRule="auto"/>
        <w:ind w:left="0" w:right="0" w:firstLine="0"/>
        <w:jc w:val="left"/>
      </w:pPr>
      <w:r>
        <w:rPr>
          <w:color w:val="582C5F"/>
        </w:rPr>
        <w:t xml:space="preserve"> </w:t>
      </w:r>
    </w:p>
    <w:p w14:paraId="01442984" w14:textId="77777777" w:rsidR="00A90EE3" w:rsidRDefault="00000000">
      <w:pPr>
        <w:spacing w:after="159"/>
        <w:ind w:left="10" w:right="0"/>
      </w:pPr>
      <w:r>
        <w:t xml:space="preserve">Pupils at St David’s are happy in school.  They feel secure and well cared for.  They are keen to participate in the opportunities given to be an active part of the school’s Catholic life and mission.  They spoke enthusiastically to inspectors, for example, about supporting the work of </w:t>
      </w:r>
      <w:proofErr w:type="spellStart"/>
      <w:r>
        <w:t>Cafod</w:t>
      </w:r>
      <w:proofErr w:type="spellEnd"/>
      <w:r>
        <w:t xml:space="preserve"> and about engaging with and entertaining some of the parish’s elderly members during the Advent season.  They understand that Jesus is their example of how to live and they are beginning to develop an understanding of how Catholic social teaching (CST) should influence their actions.   Many pupils, for example, understand that the concept of ‘stewardship’ relates to our care for creation and, further, to the work done to achieve Eco-School status.   Some of the other principles of CST are less well known.  Pupils are respectful to one another, and they exhibit a most welcoming attitude towards visitors.  Their exemplary behaviour reflects very positively on the work done by both staff and parents.  They value highly the work of the school’s staff to support them, and they are very appreciative of the work of the parish priest, who visits regularly to support classes and to celebrate Mass. </w:t>
      </w:r>
    </w:p>
    <w:p w14:paraId="2EF96A3F" w14:textId="77777777" w:rsidR="00A90EE3" w:rsidRDefault="00000000">
      <w:pPr>
        <w:spacing w:after="159"/>
        <w:ind w:left="10" w:right="0"/>
      </w:pPr>
      <w:r>
        <w:t xml:space="preserve">Staff are very committed to the implementation of the school’s mission statement across the whole of its life.  Consequently, a very strong Catholic community has been established in which all are welcomed enthusiastically.  The sense of teamwork is palpable and all staff, without exception, participate in it.  They display a very impressive determination to particularly support the most vulnerable.  The quality of relationships is an outstanding feature of school life and the quality of pastoral care provided is excellent.  A range of support strategies for those in need is very effective.  A qualified member of staff works with a sense of vocation to support those who have experienced trauma in their lives.  This range of support is greatly appreciated by parents.  One response to the survey taken noted that, ‘I feel supported in encouraging my children in their faith. It’s amazing’. The school environment is clearly Catholic in nature and displays in classrooms and corridors are good.  The highly impressive work of the parish priest contributes significantly to the school’s life and mission.  This, in combination with the work of staff, ensures that pupils’ spiritual and moral development is good.  Provision for relationships and sex education is in line with diocesan expectations. </w:t>
      </w:r>
    </w:p>
    <w:p w14:paraId="316DBCB2" w14:textId="77777777" w:rsidR="00A90EE3" w:rsidRDefault="00000000">
      <w:pPr>
        <w:spacing w:after="283"/>
        <w:ind w:left="10" w:right="0"/>
      </w:pPr>
      <w:r>
        <w:t xml:space="preserve">Leaders and governors understand that the development of the school’s Catholic life and mission is central to their roles.  They have developed very strong links with the parish.  This is an outstanding feature of school life.  Partnerships with parents are effective; nearly 100% of responses to the inspection’s survey were positive.  The head teacher provides a most caring approach towards staff, pupils, and parents, with an impressive emphasis on the most vulnerable.  Her work, over a relatively short period of time, has had a significantly positive impact on the life of the school. Staff greatly value the way they are treated with dignity.  Governors are knowledgeable about the work of the </w:t>
      </w:r>
      <w:proofErr w:type="gramStart"/>
      <w:r>
        <w:t>school</w:t>
      </w:r>
      <w:proofErr w:type="gramEnd"/>
      <w:r>
        <w:t xml:space="preserve"> and they are fully committed to their roles. They have a supportive approach towards leaders.  However, they do not provide sufficient levels of challenge for them.  Leaders’ self-evaluation documentation is descriptive in nature and pupils do not currently play a role in its development.  However, it is reasonably accurate in this area. </w:t>
      </w:r>
    </w:p>
    <w:p w14:paraId="59ECB46B" w14:textId="77777777" w:rsidR="00A90EE3" w:rsidRDefault="00000000">
      <w:pPr>
        <w:spacing w:after="0" w:line="259" w:lineRule="auto"/>
        <w:ind w:left="0" w:right="0" w:firstLine="0"/>
        <w:jc w:val="left"/>
      </w:pPr>
      <w:r>
        <w:rPr>
          <w:color w:val="582C5F"/>
          <w:sz w:val="32"/>
        </w:rPr>
        <w:t xml:space="preserve"> </w:t>
      </w:r>
      <w:r>
        <w:rPr>
          <w:color w:val="582C5F"/>
          <w:sz w:val="32"/>
        </w:rPr>
        <w:tab/>
        <w:t xml:space="preserve"> </w:t>
      </w:r>
    </w:p>
    <w:p w14:paraId="68D25475" w14:textId="77777777" w:rsidR="00A90EE3" w:rsidRDefault="00000000">
      <w:pPr>
        <w:pStyle w:val="Heading1"/>
        <w:ind w:left="-5"/>
      </w:pPr>
      <w:r>
        <w:t xml:space="preserve">Religious education </w:t>
      </w:r>
    </w:p>
    <w:p w14:paraId="67FEFE18" w14:textId="77777777" w:rsidR="00A90EE3" w:rsidRDefault="00000000">
      <w:pPr>
        <w:spacing w:after="37" w:line="252" w:lineRule="auto"/>
        <w:ind w:left="10" w:right="966"/>
        <w:jc w:val="left"/>
      </w:pPr>
      <w:r>
        <w:rPr>
          <w:color w:val="6E6E6E"/>
          <w:sz w:val="18"/>
        </w:rPr>
        <w:t xml:space="preserve">The quality of curriculum religious education </w:t>
      </w:r>
    </w:p>
    <w:p w14:paraId="3C66C6A5" w14:textId="77777777" w:rsidR="00A90EE3" w:rsidRDefault="00000000">
      <w:pPr>
        <w:spacing w:after="162" w:line="227" w:lineRule="auto"/>
        <w:ind w:left="0" w:right="63" w:firstLine="0"/>
        <w:jc w:val="left"/>
      </w:pPr>
      <w:r>
        <w:rPr>
          <w:color w:val="582C5F"/>
          <w:sz w:val="2"/>
        </w:rPr>
        <w:t xml:space="preserve"> </w:t>
      </w:r>
      <w:r>
        <w:rPr>
          <w:color w:val="582C5F"/>
          <w:sz w:val="2"/>
        </w:rPr>
        <w:tab/>
      </w:r>
      <w:r>
        <w:rPr>
          <w:sz w:val="2"/>
        </w:rPr>
        <w:t xml:space="preserve"> </w:t>
      </w:r>
      <w:r>
        <w:rPr>
          <w:sz w:val="2"/>
        </w:rPr>
        <w:tab/>
        <w:t xml:space="preserve">  </w:t>
      </w:r>
    </w:p>
    <w:tbl>
      <w:tblPr>
        <w:tblStyle w:val="TableGrid"/>
        <w:tblpPr w:vertAnchor="text" w:tblpX="8932" w:tblpYSpec="top"/>
        <w:tblOverlap w:val="never"/>
        <w:tblW w:w="703" w:type="dxa"/>
        <w:tblInd w:w="0" w:type="dxa"/>
        <w:tblCellMar>
          <w:top w:w="0" w:type="dxa"/>
          <w:left w:w="257" w:type="dxa"/>
          <w:bottom w:w="0" w:type="dxa"/>
          <w:right w:w="115" w:type="dxa"/>
        </w:tblCellMar>
        <w:tblLook w:val="04A0" w:firstRow="1" w:lastRow="0" w:firstColumn="1" w:lastColumn="0" w:noHBand="0" w:noVBand="1"/>
      </w:tblPr>
      <w:tblGrid>
        <w:gridCol w:w="703"/>
      </w:tblGrid>
      <w:tr w:rsidR="00A90EE3" w14:paraId="1223CB99" w14:textId="77777777">
        <w:trPr>
          <w:trHeight w:val="691"/>
        </w:trPr>
        <w:tc>
          <w:tcPr>
            <w:tcW w:w="703" w:type="dxa"/>
            <w:tcBorders>
              <w:top w:val="single" w:sz="4" w:space="0" w:color="582B5E"/>
              <w:left w:val="single" w:sz="4" w:space="0" w:color="582B5E"/>
              <w:bottom w:val="single" w:sz="4" w:space="0" w:color="582B5E"/>
              <w:right w:val="single" w:sz="4" w:space="0" w:color="582B5E"/>
            </w:tcBorders>
            <w:vAlign w:val="center"/>
          </w:tcPr>
          <w:p w14:paraId="4DDF7F4F" w14:textId="77777777" w:rsidR="00A90EE3" w:rsidRDefault="00000000">
            <w:pPr>
              <w:spacing w:after="0" w:line="259" w:lineRule="auto"/>
              <w:ind w:left="0" w:right="0" w:firstLine="0"/>
              <w:jc w:val="left"/>
            </w:pPr>
            <w:r>
              <w:rPr>
                <w:color w:val="582B5E"/>
                <w:sz w:val="32"/>
              </w:rPr>
              <w:t xml:space="preserve">2 </w:t>
            </w:r>
          </w:p>
        </w:tc>
      </w:tr>
    </w:tbl>
    <w:p w14:paraId="02467484" w14:textId="77777777" w:rsidR="00A90EE3" w:rsidRDefault="00000000">
      <w:pPr>
        <w:spacing w:after="0" w:line="259" w:lineRule="auto"/>
        <w:ind w:left="0" w:right="60" w:firstLine="0"/>
        <w:jc w:val="right"/>
      </w:pPr>
      <w:r>
        <w:rPr>
          <w:sz w:val="28"/>
        </w:rPr>
        <w:t xml:space="preserve"> </w:t>
      </w:r>
      <w:r>
        <w:rPr>
          <w:sz w:val="2"/>
        </w:rPr>
        <w:t xml:space="preserve"> </w:t>
      </w:r>
    </w:p>
    <w:p w14:paraId="63F0ADD0" w14:textId="77777777" w:rsidR="00A90EE3" w:rsidRDefault="00000000">
      <w:pPr>
        <w:pStyle w:val="Heading2"/>
        <w:ind w:left="-5"/>
      </w:pPr>
      <w:r>
        <w:t>Religious education key judgement grade</w:t>
      </w:r>
      <w:r>
        <w:rPr>
          <w:color w:val="000000"/>
        </w:rPr>
        <w:t xml:space="preserve"> </w:t>
      </w:r>
    </w:p>
    <w:p w14:paraId="2348F7CE" w14:textId="77777777" w:rsidR="00A90EE3" w:rsidRDefault="00000000">
      <w:pPr>
        <w:spacing w:after="136" w:line="259" w:lineRule="auto"/>
        <w:ind w:left="0" w:right="116" w:firstLine="0"/>
        <w:jc w:val="right"/>
      </w:pPr>
      <w:r>
        <w:rPr>
          <w:sz w:val="2"/>
        </w:rPr>
        <w:t xml:space="preserve"> </w:t>
      </w:r>
      <w:r>
        <w:rPr>
          <w:sz w:val="2"/>
        </w:rPr>
        <w:tab/>
        <w:t xml:space="preserve"> </w:t>
      </w:r>
      <w:r>
        <w:rPr>
          <w:sz w:val="2"/>
        </w:rPr>
        <w:tab/>
        <w:t xml:space="preserve"> </w:t>
      </w:r>
      <w:r>
        <w:rPr>
          <w:sz w:val="2"/>
        </w:rPr>
        <w:tab/>
        <w:t xml:space="preserve"> </w:t>
      </w:r>
    </w:p>
    <w:tbl>
      <w:tblPr>
        <w:tblStyle w:val="TableGrid"/>
        <w:tblpPr w:vertAnchor="text" w:tblpX="8083" w:tblpY="-133"/>
        <w:tblOverlap w:val="never"/>
        <w:tblW w:w="1281" w:type="dxa"/>
        <w:tblInd w:w="0" w:type="dxa"/>
        <w:tblCellMar>
          <w:top w:w="0" w:type="dxa"/>
          <w:left w:w="0" w:type="dxa"/>
          <w:bottom w:w="0" w:type="dxa"/>
          <w:right w:w="0" w:type="dxa"/>
        </w:tblCellMar>
        <w:tblLook w:val="04A0" w:firstRow="1" w:lastRow="0" w:firstColumn="1" w:lastColumn="0" w:noHBand="0" w:noVBand="1"/>
      </w:tblPr>
      <w:tblGrid>
        <w:gridCol w:w="823"/>
        <w:gridCol w:w="458"/>
      </w:tblGrid>
      <w:tr w:rsidR="00A90EE3" w14:paraId="414420F1" w14:textId="77777777">
        <w:trPr>
          <w:trHeight w:val="910"/>
        </w:trPr>
        <w:tc>
          <w:tcPr>
            <w:tcW w:w="823" w:type="dxa"/>
            <w:tcBorders>
              <w:top w:val="nil"/>
              <w:left w:val="nil"/>
              <w:bottom w:val="nil"/>
              <w:right w:val="nil"/>
            </w:tcBorders>
          </w:tcPr>
          <w:p w14:paraId="41577240"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33BE3CC9" w14:textId="77777777">
              <w:trPr>
                <w:trHeight w:val="689"/>
              </w:trPr>
              <w:tc>
                <w:tcPr>
                  <w:tcW w:w="708" w:type="dxa"/>
                  <w:tcBorders>
                    <w:top w:val="single" w:sz="4" w:space="0" w:color="4B8ECB"/>
                    <w:left w:val="single" w:sz="4" w:space="0" w:color="4B8ECB"/>
                    <w:bottom w:val="single" w:sz="4" w:space="0" w:color="4B8ECB"/>
                    <w:right w:val="single" w:sz="4" w:space="0" w:color="4B8ECB"/>
                  </w:tcBorders>
                  <w:vAlign w:val="center"/>
                </w:tcPr>
                <w:p w14:paraId="52C6E7FA" w14:textId="77777777" w:rsidR="00A90EE3" w:rsidRDefault="00000000">
                  <w:pPr>
                    <w:framePr w:wrap="around" w:vAnchor="text" w:hAnchor="text" w:x="8083" w:y="-133"/>
                    <w:spacing w:after="0" w:line="259" w:lineRule="auto"/>
                    <w:ind w:left="1" w:right="0" w:firstLine="0"/>
                    <w:suppressOverlap/>
                    <w:jc w:val="center"/>
                  </w:pPr>
                  <w:r>
                    <w:t xml:space="preserve">2 </w:t>
                  </w:r>
                </w:p>
              </w:tc>
            </w:tr>
          </w:tbl>
          <w:p w14:paraId="242EB221" w14:textId="77777777" w:rsidR="00A90EE3" w:rsidRDefault="00A90EE3">
            <w:pPr>
              <w:spacing w:after="160" w:line="259" w:lineRule="auto"/>
              <w:ind w:left="0" w:right="0" w:firstLine="0"/>
              <w:jc w:val="left"/>
            </w:pPr>
          </w:p>
        </w:tc>
        <w:tc>
          <w:tcPr>
            <w:tcW w:w="458" w:type="dxa"/>
            <w:vMerge w:val="restart"/>
            <w:tcBorders>
              <w:top w:val="nil"/>
              <w:left w:val="nil"/>
              <w:bottom w:val="nil"/>
              <w:right w:val="nil"/>
            </w:tcBorders>
          </w:tcPr>
          <w:p w14:paraId="2E745DED" w14:textId="77777777" w:rsidR="00A90EE3" w:rsidRDefault="00000000">
            <w:pPr>
              <w:spacing w:after="0" w:line="259" w:lineRule="auto"/>
              <w:ind w:left="115" w:right="0" w:firstLine="0"/>
              <w:jc w:val="left"/>
            </w:pPr>
            <w:r>
              <w:rPr>
                <w:noProof/>
              </w:rPr>
              <mc:AlternateContent>
                <mc:Choice Requires="wpg">
                  <w:drawing>
                    <wp:inline distT="0" distB="0" distL="0" distR="0" wp14:anchorId="4AD0C2A3" wp14:editId="45C7CF24">
                      <wp:extent cx="217678" cy="1381761"/>
                      <wp:effectExtent l="0" t="0" r="0" b="0"/>
                      <wp:docPr id="11499" name="Group 11499"/>
                      <wp:cNvGraphicFramePr/>
                      <a:graphic xmlns:a="http://schemas.openxmlformats.org/drawingml/2006/main">
                        <a:graphicData uri="http://schemas.microsoft.com/office/word/2010/wordprocessingGroup">
                          <wpg:wgp>
                            <wpg:cNvGrpSpPr/>
                            <wpg:grpSpPr>
                              <a:xfrm>
                                <a:off x="0" y="0"/>
                                <a:ext cx="217678" cy="1381761"/>
                                <a:chOff x="0" y="0"/>
                                <a:chExt cx="217678" cy="1381761"/>
                              </a:xfrm>
                            </wpg:grpSpPr>
                            <wps:wsp>
                              <wps:cNvPr id="551" name="Shape 551"/>
                              <wps:cNvSpPr/>
                              <wps:spPr>
                                <a:xfrm>
                                  <a:off x="0" y="850012"/>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552" name="Shape 552"/>
                              <wps:cNvSpPr/>
                              <wps:spPr>
                                <a:xfrm>
                                  <a:off x="0" y="1381761"/>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553" name="Shape 553"/>
                              <wps:cNvSpPr/>
                              <wps:spPr>
                                <a:xfrm>
                                  <a:off x="0" y="326390"/>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554" name="Shape 554"/>
                              <wps:cNvSpPr/>
                              <wps:spPr>
                                <a:xfrm>
                                  <a:off x="141478" y="0"/>
                                  <a:ext cx="76200" cy="1381761"/>
                                </a:xfrm>
                                <a:custGeom>
                                  <a:avLst/>
                                  <a:gdLst/>
                                  <a:ahLst/>
                                  <a:cxnLst/>
                                  <a:rect l="0" t="0" r="0" b="0"/>
                                  <a:pathLst>
                                    <a:path w="76200" h="1381761">
                                      <a:moveTo>
                                        <a:pt x="38100" y="0"/>
                                      </a:moveTo>
                                      <a:lnTo>
                                        <a:pt x="76200" y="76200"/>
                                      </a:lnTo>
                                      <a:lnTo>
                                        <a:pt x="41275" y="76200"/>
                                      </a:lnTo>
                                      <a:lnTo>
                                        <a:pt x="41275" y="1381761"/>
                                      </a:lnTo>
                                      <a:lnTo>
                                        <a:pt x="34925" y="1381761"/>
                                      </a:lnTo>
                                      <a:lnTo>
                                        <a:pt x="34925" y="76200"/>
                                      </a:lnTo>
                                      <a:lnTo>
                                        <a:pt x="0" y="76200"/>
                                      </a:lnTo>
                                      <a:lnTo>
                                        <a:pt x="38100" y="0"/>
                                      </a:lnTo>
                                      <a:close/>
                                    </a:path>
                                  </a:pathLst>
                                </a:custGeom>
                                <a:ln w="0" cap="flat">
                                  <a:miter lim="127000"/>
                                </a:ln>
                              </wps:spPr>
                              <wps:style>
                                <a:lnRef idx="0">
                                  <a:srgbClr val="000000">
                                    <a:alpha val="0"/>
                                  </a:srgbClr>
                                </a:lnRef>
                                <a:fillRef idx="1">
                                  <a:srgbClr val="582B5E"/>
                                </a:fillRef>
                                <a:effectRef idx="0">
                                  <a:scrgbClr r="0" g="0" b="0"/>
                                </a:effectRef>
                                <a:fontRef idx="none"/>
                              </wps:style>
                              <wps:bodyPr/>
                            </wps:wsp>
                          </wpg:wgp>
                        </a:graphicData>
                      </a:graphic>
                    </wp:inline>
                  </w:drawing>
                </mc:Choice>
                <mc:Fallback xmlns:a="http://schemas.openxmlformats.org/drawingml/2006/main">
                  <w:pict>
                    <v:group id="Group 11499" style="width:17.14pt;height:108.8pt;mso-position-horizontal-relative:char;mso-position-vertical-relative:line" coordsize="2176,13817">
                      <v:shape id="Shape 551" style="position:absolute;width:1816;height:0;left:0;top:8500;" coordsize="181610,0" path="m0,0l181610,0">
                        <v:stroke weight="0.5pt" endcap="flat" joinstyle="miter" miterlimit="10" on="true" color="#582b5e"/>
                        <v:fill on="false" color="#000000" opacity="0"/>
                      </v:shape>
                      <v:shape id="Shape 552" style="position:absolute;width:1816;height:0;left:0;top:13817;" coordsize="181610,0" path="m0,0l181610,0">
                        <v:stroke weight="0.5pt" endcap="flat" joinstyle="miter" miterlimit="10" on="true" color="#582b5e"/>
                        <v:fill on="false" color="#000000" opacity="0"/>
                      </v:shape>
                      <v:shape id="Shape 553" style="position:absolute;width:1816;height:0;left:0;top:3263;" coordsize="181610,0" path="m0,0l181610,0">
                        <v:stroke weight="0.5pt" endcap="flat" joinstyle="miter" miterlimit="10" on="true" color="#582b5e"/>
                        <v:fill on="false" color="#000000" opacity="0"/>
                      </v:shape>
                      <v:shape id="Shape 554" style="position:absolute;width:762;height:13817;left:1414;top:0;" coordsize="76200,1381761" path="m38100,0l76200,76200l41275,76200l41275,1381761l34925,1381761l34925,76200l0,76200l38100,0x">
                        <v:stroke weight="0pt" endcap="flat" joinstyle="miter" miterlimit="10" on="false" color="#000000" opacity="0"/>
                        <v:fill on="true" color="#582b5e"/>
                      </v:shape>
                    </v:group>
                  </w:pict>
                </mc:Fallback>
              </mc:AlternateContent>
            </w:r>
          </w:p>
        </w:tc>
      </w:tr>
      <w:tr w:rsidR="00A90EE3" w14:paraId="729E1987" w14:textId="77777777">
        <w:trPr>
          <w:trHeight w:val="814"/>
        </w:trPr>
        <w:tc>
          <w:tcPr>
            <w:tcW w:w="823" w:type="dxa"/>
            <w:tcBorders>
              <w:top w:val="nil"/>
              <w:left w:val="nil"/>
              <w:bottom w:val="nil"/>
              <w:right w:val="nil"/>
            </w:tcBorders>
          </w:tcPr>
          <w:p w14:paraId="6DB0A134"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2AE46E25" w14:textId="77777777">
              <w:trPr>
                <w:trHeight w:val="692"/>
              </w:trPr>
              <w:tc>
                <w:tcPr>
                  <w:tcW w:w="708" w:type="dxa"/>
                  <w:tcBorders>
                    <w:top w:val="single" w:sz="4" w:space="0" w:color="4B8ECB"/>
                    <w:left w:val="single" w:sz="4" w:space="0" w:color="4B8ECB"/>
                    <w:bottom w:val="single" w:sz="4" w:space="0" w:color="4B8ECB"/>
                    <w:right w:val="single" w:sz="4" w:space="0" w:color="4B8ECB"/>
                  </w:tcBorders>
                  <w:vAlign w:val="center"/>
                </w:tcPr>
                <w:p w14:paraId="2C25380F" w14:textId="77777777" w:rsidR="00A90EE3" w:rsidRDefault="00000000">
                  <w:pPr>
                    <w:framePr w:wrap="around" w:vAnchor="text" w:hAnchor="text" w:x="8083" w:y="-133"/>
                    <w:spacing w:after="0" w:line="259" w:lineRule="auto"/>
                    <w:ind w:left="1" w:right="0" w:firstLine="0"/>
                    <w:suppressOverlap/>
                    <w:jc w:val="center"/>
                  </w:pPr>
                  <w:r>
                    <w:t xml:space="preserve">2 </w:t>
                  </w:r>
                </w:p>
              </w:tc>
            </w:tr>
          </w:tbl>
          <w:p w14:paraId="18623AFD" w14:textId="77777777" w:rsidR="00A90EE3" w:rsidRDefault="00A90EE3">
            <w:pPr>
              <w:spacing w:after="160" w:line="259" w:lineRule="auto"/>
              <w:ind w:left="0" w:right="0" w:firstLine="0"/>
              <w:jc w:val="left"/>
            </w:pPr>
          </w:p>
        </w:tc>
        <w:tc>
          <w:tcPr>
            <w:tcW w:w="0" w:type="auto"/>
            <w:vMerge/>
            <w:tcBorders>
              <w:top w:val="nil"/>
              <w:left w:val="nil"/>
              <w:bottom w:val="nil"/>
              <w:right w:val="nil"/>
            </w:tcBorders>
          </w:tcPr>
          <w:p w14:paraId="0B7DC292" w14:textId="77777777" w:rsidR="00A90EE3" w:rsidRDefault="00A90EE3">
            <w:pPr>
              <w:spacing w:after="160" w:line="259" w:lineRule="auto"/>
              <w:ind w:left="0" w:right="0" w:firstLine="0"/>
              <w:jc w:val="left"/>
            </w:pPr>
          </w:p>
        </w:tc>
      </w:tr>
      <w:tr w:rsidR="00A90EE3" w14:paraId="372CE15C" w14:textId="77777777">
        <w:trPr>
          <w:trHeight w:val="851"/>
        </w:trPr>
        <w:tc>
          <w:tcPr>
            <w:tcW w:w="823" w:type="dxa"/>
            <w:tcBorders>
              <w:top w:val="nil"/>
              <w:left w:val="nil"/>
              <w:bottom w:val="nil"/>
              <w:right w:val="nil"/>
            </w:tcBorders>
          </w:tcPr>
          <w:p w14:paraId="36463C9D"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1A3B91DC" w14:textId="77777777">
              <w:trPr>
                <w:trHeight w:val="790"/>
              </w:trPr>
              <w:tc>
                <w:tcPr>
                  <w:tcW w:w="708" w:type="dxa"/>
                  <w:tcBorders>
                    <w:top w:val="single" w:sz="4" w:space="0" w:color="4B8ECB"/>
                    <w:left w:val="single" w:sz="4" w:space="0" w:color="4B8ECB"/>
                    <w:bottom w:val="single" w:sz="4" w:space="0" w:color="4B8ECB"/>
                    <w:right w:val="single" w:sz="4" w:space="0" w:color="4B8ECB"/>
                  </w:tcBorders>
                  <w:vAlign w:val="center"/>
                </w:tcPr>
                <w:p w14:paraId="3F903484" w14:textId="77777777" w:rsidR="00A90EE3" w:rsidRDefault="00000000">
                  <w:pPr>
                    <w:framePr w:wrap="around" w:vAnchor="text" w:hAnchor="text" w:x="8083" w:y="-133"/>
                    <w:spacing w:after="0" w:line="259" w:lineRule="auto"/>
                    <w:ind w:left="1" w:right="0" w:firstLine="0"/>
                    <w:suppressOverlap/>
                    <w:jc w:val="center"/>
                  </w:pPr>
                  <w:r>
                    <w:t xml:space="preserve">2 </w:t>
                  </w:r>
                </w:p>
              </w:tc>
            </w:tr>
          </w:tbl>
          <w:p w14:paraId="7A575998" w14:textId="77777777" w:rsidR="00A90EE3" w:rsidRDefault="00A90EE3">
            <w:pPr>
              <w:spacing w:after="160" w:line="259" w:lineRule="auto"/>
              <w:ind w:left="0" w:right="0" w:firstLine="0"/>
              <w:jc w:val="left"/>
            </w:pPr>
          </w:p>
        </w:tc>
        <w:tc>
          <w:tcPr>
            <w:tcW w:w="0" w:type="auto"/>
            <w:vMerge/>
            <w:tcBorders>
              <w:top w:val="nil"/>
              <w:left w:val="nil"/>
              <w:bottom w:val="nil"/>
              <w:right w:val="nil"/>
            </w:tcBorders>
          </w:tcPr>
          <w:p w14:paraId="041510A9" w14:textId="77777777" w:rsidR="00A90EE3" w:rsidRDefault="00A90EE3">
            <w:pPr>
              <w:spacing w:after="160" w:line="259" w:lineRule="auto"/>
              <w:ind w:left="0" w:right="0" w:firstLine="0"/>
              <w:jc w:val="left"/>
            </w:pPr>
          </w:p>
        </w:tc>
      </w:tr>
    </w:tbl>
    <w:p w14:paraId="4FCE6894" w14:textId="77777777" w:rsidR="00A90EE3" w:rsidRDefault="00000000">
      <w:pPr>
        <w:spacing w:after="13" w:line="259" w:lineRule="auto"/>
        <w:ind w:left="341" w:right="392" w:firstLine="0"/>
        <w:jc w:val="left"/>
      </w:pPr>
      <w:r>
        <w:rPr>
          <w:sz w:val="2"/>
        </w:rPr>
        <w:t xml:space="preserve"> </w:t>
      </w:r>
    </w:p>
    <w:p w14:paraId="3C8ECDA8" w14:textId="77777777" w:rsidR="00A90EE3" w:rsidRDefault="00000000">
      <w:pPr>
        <w:spacing w:after="233" w:line="259" w:lineRule="auto"/>
        <w:ind w:left="9021" w:right="116" w:firstLine="0"/>
        <w:jc w:val="right"/>
      </w:pPr>
      <w:r>
        <w:rPr>
          <w:sz w:val="2"/>
        </w:rPr>
        <w:t xml:space="preserve"> </w:t>
      </w:r>
    </w:p>
    <w:p w14:paraId="4D748258" w14:textId="77777777" w:rsidR="00A90EE3" w:rsidRDefault="00000000">
      <w:pPr>
        <w:spacing w:after="1" w:line="259" w:lineRule="auto"/>
        <w:ind w:left="336" w:right="966"/>
        <w:jc w:val="left"/>
      </w:pPr>
      <w:r>
        <w:rPr>
          <w:color w:val="412147"/>
          <w:sz w:val="24"/>
        </w:rPr>
        <w:t xml:space="preserve">Pupil outcomes </w:t>
      </w:r>
      <w:r>
        <w:t xml:space="preserve">  </w:t>
      </w:r>
    </w:p>
    <w:p w14:paraId="09B93B6B" w14:textId="77777777" w:rsidR="00A90EE3" w:rsidRDefault="00000000">
      <w:pPr>
        <w:spacing w:line="252" w:lineRule="auto"/>
        <w:ind w:left="336" w:right="966"/>
        <w:jc w:val="left"/>
      </w:pPr>
      <w:r>
        <w:rPr>
          <w:color w:val="6E6E6E"/>
          <w:sz w:val="18"/>
        </w:rPr>
        <w:t>How well pupils achieve and enjoy their learning in religious education</w:t>
      </w:r>
      <w:r>
        <w:t xml:space="preserve"> </w:t>
      </w:r>
    </w:p>
    <w:p w14:paraId="22293C5C" w14:textId="77777777" w:rsidR="00A90EE3" w:rsidRDefault="00000000">
      <w:pPr>
        <w:spacing w:after="20" w:line="259" w:lineRule="auto"/>
        <w:ind w:left="341" w:right="0" w:firstLine="0"/>
        <w:jc w:val="left"/>
      </w:pPr>
      <w:r>
        <w:rPr>
          <w:color w:val="582C5F"/>
          <w:sz w:val="2"/>
        </w:rPr>
        <w:t xml:space="preserve"> </w:t>
      </w:r>
      <w:r>
        <w:rPr>
          <w:color w:val="582C5F"/>
          <w:sz w:val="2"/>
        </w:rPr>
        <w:tab/>
      </w:r>
      <w:r>
        <w:rPr>
          <w:sz w:val="2"/>
        </w:rPr>
        <w:t xml:space="preserve"> </w:t>
      </w:r>
      <w:r>
        <w:rPr>
          <w:sz w:val="2"/>
        </w:rPr>
        <w:tab/>
        <w:t xml:space="preserve">  </w:t>
      </w:r>
    </w:p>
    <w:p w14:paraId="22FD49A6" w14:textId="77777777" w:rsidR="00A90EE3" w:rsidRDefault="00000000">
      <w:pPr>
        <w:spacing w:after="56" w:line="259" w:lineRule="auto"/>
        <w:ind w:left="0" w:right="392" w:firstLine="0"/>
        <w:jc w:val="right"/>
      </w:pPr>
      <w:r>
        <w:rPr>
          <w:sz w:val="2"/>
        </w:rPr>
        <w:t xml:space="preserve"> </w:t>
      </w:r>
    </w:p>
    <w:p w14:paraId="69FF2FEE" w14:textId="77777777" w:rsidR="00A90EE3" w:rsidRDefault="00000000">
      <w:pPr>
        <w:spacing w:after="231" w:line="259" w:lineRule="auto"/>
        <w:ind w:left="8083" w:right="116" w:firstLine="0"/>
        <w:jc w:val="right"/>
      </w:pPr>
      <w:r>
        <w:rPr>
          <w:sz w:val="2"/>
        </w:rPr>
        <w:t xml:space="preserve"> </w:t>
      </w:r>
    </w:p>
    <w:p w14:paraId="7DDEBA5D" w14:textId="77777777" w:rsidR="00A90EE3" w:rsidRDefault="00000000">
      <w:pPr>
        <w:spacing w:after="1" w:line="259" w:lineRule="auto"/>
        <w:ind w:left="336" w:right="966"/>
        <w:jc w:val="left"/>
      </w:pPr>
      <w:r>
        <w:rPr>
          <w:color w:val="412147"/>
          <w:sz w:val="24"/>
        </w:rPr>
        <w:t xml:space="preserve">Provision </w:t>
      </w:r>
      <w:r>
        <w:t xml:space="preserve">  </w:t>
      </w:r>
    </w:p>
    <w:p w14:paraId="64A07A1E" w14:textId="77777777" w:rsidR="00A90EE3" w:rsidRDefault="00000000">
      <w:pPr>
        <w:spacing w:line="252" w:lineRule="auto"/>
        <w:ind w:left="336" w:right="966"/>
        <w:jc w:val="left"/>
      </w:pPr>
      <w:r>
        <w:rPr>
          <w:color w:val="6E6E6E"/>
          <w:sz w:val="18"/>
        </w:rPr>
        <w:t>The quality of teaching, learning, and assessment in religious education</w:t>
      </w:r>
      <w:r>
        <w:t xml:space="preserve"> </w:t>
      </w:r>
    </w:p>
    <w:p w14:paraId="7B79C64F" w14:textId="77777777" w:rsidR="00A90EE3" w:rsidRDefault="00000000">
      <w:pPr>
        <w:spacing w:after="20" w:line="259" w:lineRule="auto"/>
        <w:ind w:left="341" w:right="0" w:firstLine="0"/>
        <w:jc w:val="left"/>
      </w:pPr>
      <w:r>
        <w:rPr>
          <w:color w:val="582C5F"/>
          <w:sz w:val="2"/>
        </w:rPr>
        <w:t xml:space="preserve"> </w:t>
      </w:r>
      <w:r>
        <w:rPr>
          <w:color w:val="582C5F"/>
          <w:sz w:val="2"/>
        </w:rPr>
        <w:tab/>
      </w:r>
      <w:r>
        <w:rPr>
          <w:sz w:val="2"/>
        </w:rPr>
        <w:t xml:space="preserve"> </w:t>
      </w:r>
      <w:r>
        <w:rPr>
          <w:sz w:val="2"/>
        </w:rPr>
        <w:tab/>
        <w:t xml:space="preserve">  </w:t>
      </w:r>
    </w:p>
    <w:p w14:paraId="09B9B6BE" w14:textId="77777777" w:rsidR="00A90EE3" w:rsidRDefault="00000000">
      <w:pPr>
        <w:spacing w:after="232" w:line="259" w:lineRule="auto"/>
        <w:ind w:left="0" w:right="392" w:firstLine="0"/>
        <w:jc w:val="right"/>
      </w:pPr>
      <w:r>
        <w:rPr>
          <w:sz w:val="2"/>
        </w:rPr>
        <w:t xml:space="preserve"> </w:t>
      </w:r>
    </w:p>
    <w:p w14:paraId="34A45C2F" w14:textId="77777777" w:rsidR="00A90EE3" w:rsidRDefault="00000000">
      <w:pPr>
        <w:pStyle w:val="Heading3"/>
        <w:ind w:left="336"/>
      </w:pPr>
      <w:r>
        <w:t xml:space="preserve">Leadership </w:t>
      </w:r>
      <w:r>
        <w:rPr>
          <w:color w:val="000000"/>
          <w:sz w:val="22"/>
        </w:rPr>
        <w:t xml:space="preserve">  </w:t>
      </w:r>
      <w:r>
        <w:rPr>
          <w:color w:val="000000"/>
          <w:sz w:val="3"/>
          <w:vertAlign w:val="superscript"/>
        </w:rPr>
        <w:t xml:space="preserve"> </w:t>
      </w:r>
    </w:p>
    <w:p w14:paraId="207143A7" w14:textId="77777777" w:rsidR="00A90EE3" w:rsidRDefault="00000000">
      <w:pPr>
        <w:spacing w:line="252" w:lineRule="auto"/>
        <w:ind w:left="336" w:right="966"/>
        <w:jc w:val="left"/>
      </w:pPr>
      <w:r>
        <w:rPr>
          <w:color w:val="5A5A5A"/>
          <w:sz w:val="18"/>
        </w:rPr>
        <w:t>How well leaders and governors promote, monitor and evaluate the provision for religious education</w:t>
      </w:r>
      <w:r>
        <w:t xml:space="preserve"> </w:t>
      </w:r>
    </w:p>
    <w:p w14:paraId="343D2992" w14:textId="77777777" w:rsidR="00A90EE3" w:rsidRDefault="00000000">
      <w:pPr>
        <w:spacing w:after="301" w:line="259" w:lineRule="auto"/>
        <w:ind w:left="0" w:right="0" w:firstLine="0"/>
        <w:jc w:val="left"/>
      </w:pPr>
      <w:r>
        <w:rPr>
          <w:sz w:val="2"/>
        </w:rPr>
        <w:t xml:space="preserve"> </w:t>
      </w:r>
      <w:r>
        <w:rPr>
          <w:sz w:val="2"/>
        </w:rPr>
        <w:tab/>
        <w:t xml:space="preserve"> </w:t>
      </w:r>
      <w:r>
        <w:rPr>
          <w:sz w:val="2"/>
        </w:rPr>
        <w:tab/>
        <w:t xml:space="preserve"> </w:t>
      </w:r>
      <w:r>
        <w:rPr>
          <w:sz w:val="2"/>
        </w:rPr>
        <w:tab/>
        <w:t xml:space="preserve"> </w:t>
      </w:r>
      <w:r>
        <w:rPr>
          <w:sz w:val="2"/>
        </w:rPr>
        <w:tab/>
        <w:t xml:space="preserve"> </w:t>
      </w:r>
    </w:p>
    <w:p w14:paraId="29709FF4" w14:textId="77777777" w:rsidR="00A90EE3" w:rsidRDefault="00000000">
      <w:pPr>
        <w:spacing w:after="213" w:line="259" w:lineRule="auto"/>
        <w:ind w:left="0" w:right="0" w:firstLine="0"/>
        <w:jc w:val="left"/>
      </w:pPr>
      <w:r>
        <w:rPr>
          <w:color w:val="582C5F"/>
        </w:rPr>
        <w:t xml:space="preserve"> </w:t>
      </w:r>
    </w:p>
    <w:p w14:paraId="60B52C47" w14:textId="77777777" w:rsidR="00A90EE3" w:rsidRDefault="00000000">
      <w:pPr>
        <w:spacing w:after="159"/>
        <w:ind w:left="10" w:right="0"/>
      </w:pPr>
      <w:r>
        <w:t xml:space="preserve">Pupils, across the school, make good progress and they achieve well.  Data is not currently available </w:t>
      </w:r>
      <w:proofErr w:type="gramStart"/>
      <w:r>
        <w:t>in order to</w:t>
      </w:r>
      <w:proofErr w:type="gramEnd"/>
      <w:r>
        <w:t xml:space="preserve"> facilitate the comparison of various cohorts, such as by gender or additional learning needs for example.  Most learners are actively </w:t>
      </w:r>
      <w:proofErr w:type="gramStart"/>
      <w:r>
        <w:t>engaged</w:t>
      </w:r>
      <w:proofErr w:type="gramEnd"/>
      <w:r>
        <w:t xml:space="preserve"> and their religious literacy develops well.  The impressive behaviour of children during lessons is conducive to effective learning. A particularly impressive feature is the way some pupils </w:t>
      </w:r>
      <w:proofErr w:type="gramStart"/>
      <w:r>
        <w:t>are able to</w:t>
      </w:r>
      <w:proofErr w:type="gramEnd"/>
      <w:r>
        <w:t xml:space="preserve"> use subject-specific vocabulary in a mature manner whilst, for example, discussing the link between the miracle of the loaves and fish and the Eucharist.  Pupils do not have sufficient opportunities to take a leading and independent role in their learning.  However, they are enthusiastic about their studies and they concentrate well.  They produce good work that is generally well presented, and some elements of excellence are in place, such as Year 6’s work when comparing St John’s Gospel with the synoptic authors and Year 1’s re-telling of the Annunciation.  Pupils have a willingness to improve their learning, and they are developing their skills in relation to self and peer assessment.  This work is in its early stages; however, learners do have a good understanding of how well they are doing. </w:t>
      </w:r>
    </w:p>
    <w:p w14:paraId="21709B6D" w14:textId="77777777" w:rsidR="00A90EE3" w:rsidRDefault="00000000">
      <w:pPr>
        <w:ind w:left="10" w:right="0"/>
      </w:pPr>
      <w:r>
        <w:t xml:space="preserve">Teachers display good levels of subject </w:t>
      </w:r>
      <w:proofErr w:type="gramStart"/>
      <w:r>
        <w:t>knowledge</w:t>
      </w:r>
      <w:proofErr w:type="gramEnd"/>
      <w:r>
        <w:t xml:space="preserve"> and they are very committed to the value of religious education (RE).  They enthusiastically ask plentiful questions of learners.  However, at times, they are not sufficiently well focussed on checking for depth of understanding and on improving the quality of responses.  Opportunities to ask follow-up questions</w:t>
      </w:r>
      <w:proofErr w:type="gramStart"/>
      <w:r>
        <w:t>, with this in mind, are</w:t>
      </w:r>
      <w:proofErr w:type="gramEnd"/>
      <w:r>
        <w:t xml:space="preserve"> not taken often enough.  Overall, the quality of teaching is good with some excellent elements in place.  Some explaining skills observed during the inspection were excellent; for example, a teacher-led discussion on the symbolism involved in Raphael’s painting of </w:t>
      </w:r>
      <w:r>
        <w:rPr>
          <w:i/>
        </w:rPr>
        <w:t>The Transfiguration</w:t>
      </w:r>
      <w:r>
        <w:t xml:space="preserve"> was outstanding.  Teachers are keen to move children’s learning forward.  They celebrate success well and their marking consistently prompts learners to refine their work.  </w:t>
      </w:r>
    </w:p>
    <w:p w14:paraId="78077332" w14:textId="77777777" w:rsidR="00A90EE3" w:rsidRDefault="00000000">
      <w:pPr>
        <w:spacing w:after="159"/>
        <w:ind w:left="10" w:right="0"/>
      </w:pPr>
      <w:r>
        <w:t xml:space="preserve">Skills in this area are good.  Assessment practice is in development in relation to a new curriculum; a good start has been made.  Good use of IT is made in lessons and teachers develop pupils’ skills in this area well.  Support staff are skilled and committed.  They make a significantly positive impact on provision and some of their work is excellent.   Communication between teachers and support staff is very good and they work effectively in a commendable spirit of partnership. </w:t>
      </w:r>
    </w:p>
    <w:p w14:paraId="50DB33C2" w14:textId="77777777" w:rsidR="00A90EE3" w:rsidRDefault="00000000">
      <w:pPr>
        <w:spacing w:after="283"/>
        <w:ind w:left="10" w:right="0"/>
      </w:pPr>
      <w:r>
        <w:t xml:space="preserve">Leaders and governors have worked diligently to develop and implement a new curriculum.  They have worked effectively in partnership with the diocese, cluster partners and schools further afield to ensure that learners </w:t>
      </w:r>
      <w:proofErr w:type="gramStart"/>
      <w:r>
        <w:t>have the opportunity to</w:t>
      </w:r>
      <w:proofErr w:type="gramEnd"/>
      <w:r>
        <w:t xml:space="preserve"> benefit from a scripture-rich curriculum with clear progression in place.  They show high levels of commitment to </w:t>
      </w:r>
      <w:proofErr w:type="gramStart"/>
      <w:r>
        <w:t>RE</w:t>
      </w:r>
      <w:proofErr w:type="gramEnd"/>
      <w:r>
        <w:t xml:space="preserve"> and the subject enjoys a high level of status across the school. The subject leader is dedicated to her </w:t>
      </w:r>
      <w:proofErr w:type="gramStart"/>
      <w:r>
        <w:t>role</w:t>
      </w:r>
      <w:proofErr w:type="gramEnd"/>
      <w:r>
        <w:t xml:space="preserve"> and she has worked with determination to co-ordinate this work.  Good professional development has been provided for staff to complement this work.  Monitoring of the curriculum and of standards attained is not sufficiently regular or robust.  Consequently, the methodical analysis of empirically gathered data does not feature strongly in self-evaluation procedures.  Governors are keen to take part in the evaluative process; they have been involved in book trawls, for example.  However, they do not currently have access to a broad range of data, including those for all learners, those with English as an additional language, and those with additional learning needs, for example, that would allow them to more effectively hold leaders to account. </w:t>
      </w:r>
    </w:p>
    <w:p w14:paraId="045D7737" w14:textId="77777777" w:rsidR="00A90EE3" w:rsidRDefault="00000000">
      <w:pPr>
        <w:spacing w:after="0" w:line="259" w:lineRule="auto"/>
        <w:ind w:left="0" w:right="0" w:firstLine="0"/>
        <w:jc w:val="left"/>
      </w:pPr>
      <w:r>
        <w:rPr>
          <w:color w:val="582C5F"/>
          <w:sz w:val="32"/>
        </w:rPr>
        <w:t xml:space="preserve"> </w:t>
      </w:r>
      <w:r>
        <w:rPr>
          <w:color w:val="582C5F"/>
          <w:sz w:val="32"/>
        </w:rPr>
        <w:tab/>
        <w:t xml:space="preserve"> </w:t>
      </w:r>
    </w:p>
    <w:p w14:paraId="10B33560" w14:textId="77777777" w:rsidR="00A90EE3" w:rsidRDefault="00000000">
      <w:pPr>
        <w:pStyle w:val="Heading1"/>
        <w:ind w:left="-5"/>
      </w:pPr>
      <w:r>
        <w:t xml:space="preserve">Collective worship </w:t>
      </w:r>
    </w:p>
    <w:p w14:paraId="461366C9" w14:textId="77777777" w:rsidR="00A90EE3" w:rsidRDefault="00000000">
      <w:pPr>
        <w:spacing w:after="37" w:line="252" w:lineRule="auto"/>
        <w:ind w:left="10" w:right="966"/>
        <w:jc w:val="left"/>
      </w:pPr>
      <w:r>
        <w:rPr>
          <w:color w:val="6E6E6E"/>
          <w:sz w:val="18"/>
        </w:rPr>
        <w:t xml:space="preserve">The quality and range of liturgy and prayer provided by the school </w:t>
      </w:r>
    </w:p>
    <w:p w14:paraId="715B0EB9" w14:textId="77777777" w:rsidR="00A90EE3" w:rsidRDefault="00000000">
      <w:pPr>
        <w:spacing w:after="162" w:line="227" w:lineRule="auto"/>
        <w:ind w:left="0" w:right="63" w:firstLine="0"/>
        <w:jc w:val="left"/>
      </w:pPr>
      <w:r>
        <w:rPr>
          <w:color w:val="582C5F"/>
          <w:sz w:val="2"/>
        </w:rPr>
        <w:t xml:space="preserve"> </w:t>
      </w:r>
      <w:r>
        <w:rPr>
          <w:color w:val="582C5F"/>
          <w:sz w:val="2"/>
        </w:rPr>
        <w:tab/>
      </w:r>
      <w:r>
        <w:rPr>
          <w:sz w:val="2"/>
        </w:rPr>
        <w:t xml:space="preserve"> </w:t>
      </w:r>
      <w:r>
        <w:rPr>
          <w:sz w:val="2"/>
        </w:rPr>
        <w:tab/>
        <w:t xml:space="preserve">  </w:t>
      </w:r>
    </w:p>
    <w:tbl>
      <w:tblPr>
        <w:tblStyle w:val="TableGrid"/>
        <w:tblpPr w:vertAnchor="text" w:tblpX="8932" w:tblpYSpec="top"/>
        <w:tblOverlap w:val="never"/>
        <w:tblW w:w="703" w:type="dxa"/>
        <w:tblInd w:w="0" w:type="dxa"/>
        <w:tblCellMar>
          <w:top w:w="0" w:type="dxa"/>
          <w:left w:w="257" w:type="dxa"/>
          <w:bottom w:w="0" w:type="dxa"/>
          <w:right w:w="115" w:type="dxa"/>
        </w:tblCellMar>
        <w:tblLook w:val="04A0" w:firstRow="1" w:lastRow="0" w:firstColumn="1" w:lastColumn="0" w:noHBand="0" w:noVBand="1"/>
      </w:tblPr>
      <w:tblGrid>
        <w:gridCol w:w="703"/>
      </w:tblGrid>
      <w:tr w:rsidR="00A90EE3" w14:paraId="2F62CA34" w14:textId="77777777">
        <w:trPr>
          <w:trHeight w:val="691"/>
        </w:trPr>
        <w:tc>
          <w:tcPr>
            <w:tcW w:w="703" w:type="dxa"/>
            <w:tcBorders>
              <w:top w:val="single" w:sz="4" w:space="0" w:color="582B5E"/>
              <w:left w:val="single" w:sz="4" w:space="0" w:color="582B5E"/>
              <w:bottom w:val="single" w:sz="4" w:space="0" w:color="582B5E"/>
              <w:right w:val="single" w:sz="4" w:space="0" w:color="582B5E"/>
            </w:tcBorders>
            <w:vAlign w:val="center"/>
          </w:tcPr>
          <w:p w14:paraId="4D50CA04" w14:textId="77777777" w:rsidR="00A90EE3" w:rsidRDefault="00000000">
            <w:pPr>
              <w:spacing w:after="0" w:line="259" w:lineRule="auto"/>
              <w:ind w:left="0" w:right="0" w:firstLine="0"/>
              <w:jc w:val="left"/>
            </w:pPr>
            <w:r>
              <w:rPr>
                <w:color w:val="582B5E"/>
                <w:sz w:val="32"/>
              </w:rPr>
              <w:t xml:space="preserve">2 </w:t>
            </w:r>
          </w:p>
        </w:tc>
      </w:tr>
    </w:tbl>
    <w:p w14:paraId="7BF4030E" w14:textId="77777777" w:rsidR="00A90EE3" w:rsidRDefault="00000000">
      <w:pPr>
        <w:spacing w:after="0" w:line="259" w:lineRule="auto"/>
        <w:ind w:left="0" w:right="60" w:firstLine="0"/>
        <w:jc w:val="right"/>
      </w:pPr>
      <w:r>
        <w:rPr>
          <w:sz w:val="28"/>
        </w:rPr>
        <w:t xml:space="preserve"> </w:t>
      </w:r>
      <w:r>
        <w:rPr>
          <w:sz w:val="2"/>
        </w:rPr>
        <w:t xml:space="preserve"> </w:t>
      </w:r>
    </w:p>
    <w:p w14:paraId="5B262BF1" w14:textId="77777777" w:rsidR="00A90EE3" w:rsidRDefault="00000000">
      <w:pPr>
        <w:pStyle w:val="Heading2"/>
        <w:ind w:left="-5"/>
      </w:pPr>
      <w:r>
        <w:t>Collective worship key judgement grade</w:t>
      </w:r>
      <w:r>
        <w:rPr>
          <w:color w:val="000000"/>
        </w:rPr>
        <w:t xml:space="preserve"> </w:t>
      </w:r>
    </w:p>
    <w:p w14:paraId="6270A021" w14:textId="77777777" w:rsidR="00A90EE3" w:rsidRDefault="00000000">
      <w:pPr>
        <w:spacing w:after="175" w:line="259" w:lineRule="auto"/>
        <w:ind w:left="0" w:right="0" w:firstLine="0"/>
        <w:jc w:val="left"/>
      </w:pPr>
      <w:r>
        <w:rPr>
          <w:sz w:val="2"/>
        </w:rPr>
        <w:t xml:space="preserve"> </w:t>
      </w:r>
      <w:r>
        <w:rPr>
          <w:sz w:val="2"/>
        </w:rPr>
        <w:tab/>
        <w:t xml:space="preserve"> </w:t>
      </w:r>
      <w:r>
        <w:rPr>
          <w:sz w:val="2"/>
        </w:rPr>
        <w:tab/>
        <w:t xml:space="preserve"> </w:t>
      </w:r>
      <w:r>
        <w:rPr>
          <w:sz w:val="2"/>
        </w:rPr>
        <w:tab/>
        <w:t xml:space="preserve"> </w:t>
      </w:r>
      <w:r>
        <w:rPr>
          <w:sz w:val="2"/>
        </w:rPr>
        <w:tab/>
        <w:t xml:space="preserve"> </w:t>
      </w:r>
    </w:p>
    <w:tbl>
      <w:tblPr>
        <w:tblStyle w:val="TableGrid"/>
        <w:tblpPr w:vertAnchor="text" w:tblpX="8083" w:tblpY="-171"/>
        <w:tblOverlap w:val="never"/>
        <w:tblW w:w="1281" w:type="dxa"/>
        <w:tblInd w:w="0" w:type="dxa"/>
        <w:tblCellMar>
          <w:top w:w="0" w:type="dxa"/>
          <w:left w:w="0" w:type="dxa"/>
          <w:bottom w:w="0" w:type="dxa"/>
          <w:right w:w="0" w:type="dxa"/>
        </w:tblCellMar>
        <w:tblLook w:val="04A0" w:firstRow="1" w:lastRow="0" w:firstColumn="1" w:lastColumn="0" w:noHBand="0" w:noVBand="1"/>
      </w:tblPr>
      <w:tblGrid>
        <w:gridCol w:w="823"/>
        <w:gridCol w:w="458"/>
      </w:tblGrid>
      <w:tr w:rsidR="00A90EE3" w14:paraId="15808C18" w14:textId="77777777">
        <w:trPr>
          <w:trHeight w:val="910"/>
        </w:trPr>
        <w:tc>
          <w:tcPr>
            <w:tcW w:w="823" w:type="dxa"/>
            <w:tcBorders>
              <w:top w:val="nil"/>
              <w:left w:val="nil"/>
              <w:bottom w:val="nil"/>
              <w:right w:val="nil"/>
            </w:tcBorders>
          </w:tcPr>
          <w:p w14:paraId="15BBFB31"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090B05EB" w14:textId="77777777">
              <w:trPr>
                <w:trHeight w:val="689"/>
              </w:trPr>
              <w:tc>
                <w:tcPr>
                  <w:tcW w:w="708" w:type="dxa"/>
                  <w:tcBorders>
                    <w:top w:val="single" w:sz="4" w:space="0" w:color="4B8ECB"/>
                    <w:left w:val="single" w:sz="4" w:space="0" w:color="4B8ECB"/>
                    <w:bottom w:val="single" w:sz="4" w:space="0" w:color="4B8ECB"/>
                    <w:right w:val="single" w:sz="4" w:space="0" w:color="4B8ECB"/>
                  </w:tcBorders>
                  <w:vAlign w:val="center"/>
                </w:tcPr>
                <w:p w14:paraId="67A03B2C" w14:textId="77777777" w:rsidR="00A90EE3" w:rsidRDefault="00000000">
                  <w:pPr>
                    <w:framePr w:wrap="around" w:vAnchor="text" w:hAnchor="text" w:x="8083" w:y="-171"/>
                    <w:spacing w:after="0" w:line="259" w:lineRule="auto"/>
                    <w:ind w:left="1" w:right="0" w:firstLine="0"/>
                    <w:suppressOverlap/>
                    <w:jc w:val="center"/>
                  </w:pPr>
                  <w:r>
                    <w:t xml:space="preserve">2 </w:t>
                  </w:r>
                </w:p>
              </w:tc>
            </w:tr>
          </w:tbl>
          <w:p w14:paraId="06EEB050" w14:textId="77777777" w:rsidR="00A90EE3" w:rsidRDefault="00A90EE3">
            <w:pPr>
              <w:spacing w:after="160" w:line="259" w:lineRule="auto"/>
              <w:ind w:left="0" w:right="0" w:firstLine="0"/>
              <w:jc w:val="left"/>
            </w:pPr>
          </w:p>
        </w:tc>
        <w:tc>
          <w:tcPr>
            <w:tcW w:w="458" w:type="dxa"/>
            <w:vMerge w:val="restart"/>
            <w:tcBorders>
              <w:top w:val="nil"/>
              <w:left w:val="nil"/>
              <w:bottom w:val="nil"/>
              <w:right w:val="nil"/>
            </w:tcBorders>
          </w:tcPr>
          <w:p w14:paraId="0DEE996C" w14:textId="77777777" w:rsidR="00A90EE3" w:rsidRDefault="00000000">
            <w:pPr>
              <w:spacing w:after="0" w:line="259" w:lineRule="auto"/>
              <w:ind w:left="115" w:right="0" w:firstLine="0"/>
              <w:jc w:val="left"/>
            </w:pPr>
            <w:r>
              <w:rPr>
                <w:noProof/>
              </w:rPr>
              <mc:AlternateContent>
                <mc:Choice Requires="wpg">
                  <w:drawing>
                    <wp:inline distT="0" distB="0" distL="0" distR="0" wp14:anchorId="1D626F72" wp14:editId="645A3A4F">
                      <wp:extent cx="217678" cy="1381761"/>
                      <wp:effectExtent l="0" t="0" r="0" b="0"/>
                      <wp:docPr id="12096" name="Group 12096"/>
                      <wp:cNvGraphicFramePr/>
                      <a:graphic xmlns:a="http://schemas.openxmlformats.org/drawingml/2006/main">
                        <a:graphicData uri="http://schemas.microsoft.com/office/word/2010/wordprocessingGroup">
                          <wpg:wgp>
                            <wpg:cNvGrpSpPr/>
                            <wpg:grpSpPr>
                              <a:xfrm>
                                <a:off x="0" y="0"/>
                                <a:ext cx="217678" cy="1381761"/>
                                <a:chOff x="0" y="0"/>
                                <a:chExt cx="217678" cy="1381761"/>
                              </a:xfrm>
                            </wpg:grpSpPr>
                            <wps:wsp>
                              <wps:cNvPr id="795" name="Shape 795"/>
                              <wps:cNvSpPr/>
                              <wps:spPr>
                                <a:xfrm>
                                  <a:off x="0" y="850012"/>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796" name="Shape 796"/>
                              <wps:cNvSpPr/>
                              <wps:spPr>
                                <a:xfrm>
                                  <a:off x="0" y="1381761"/>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797" name="Shape 797"/>
                              <wps:cNvSpPr/>
                              <wps:spPr>
                                <a:xfrm>
                                  <a:off x="0" y="326390"/>
                                  <a:ext cx="181610" cy="0"/>
                                </a:xfrm>
                                <a:custGeom>
                                  <a:avLst/>
                                  <a:gdLst/>
                                  <a:ahLst/>
                                  <a:cxnLst/>
                                  <a:rect l="0" t="0" r="0" b="0"/>
                                  <a:pathLst>
                                    <a:path w="181610">
                                      <a:moveTo>
                                        <a:pt x="0" y="0"/>
                                      </a:moveTo>
                                      <a:lnTo>
                                        <a:pt x="181610" y="0"/>
                                      </a:lnTo>
                                    </a:path>
                                  </a:pathLst>
                                </a:custGeom>
                                <a:ln w="6350" cap="flat">
                                  <a:miter lim="127000"/>
                                </a:ln>
                              </wps:spPr>
                              <wps:style>
                                <a:lnRef idx="1">
                                  <a:srgbClr val="582B5E"/>
                                </a:lnRef>
                                <a:fillRef idx="0">
                                  <a:srgbClr val="000000">
                                    <a:alpha val="0"/>
                                  </a:srgbClr>
                                </a:fillRef>
                                <a:effectRef idx="0">
                                  <a:scrgbClr r="0" g="0" b="0"/>
                                </a:effectRef>
                                <a:fontRef idx="none"/>
                              </wps:style>
                              <wps:bodyPr/>
                            </wps:wsp>
                            <wps:wsp>
                              <wps:cNvPr id="798" name="Shape 798"/>
                              <wps:cNvSpPr/>
                              <wps:spPr>
                                <a:xfrm>
                                  <a:off x="141478" y="0"/>
                                  <a:ext cx="76200" cy="1381761"/>
                                </a:xfrm>
                                <a:custGeom>
                                  <a:avLst/>
                                  <a:gdLst/>
                                  <a:ahLst/>
                                  <a:cxnLst/>
                                  <a:rect l="0" t="0" r="0" b="0"/>
                                  <a:pathLst>
                                    <a:path w="76200" h="1381761">
                                      <a:moveTo>
                                        <a:pt x="38100" y="0"/>
                                      </a:moveTo>
                                      <a:lnTo>
                                        <a:pt x="76200" y="76200"/>
                                      </a:lnTo>
                                      <a:lnTo>
                                        <a:pt x="41275" y="76200"/>
                                      </a:lnTo>
                                      <a:lnTo>
                                        <a:pt x="41275" y="1381761"/>
                                      </a:lnTo>
                                      <a:lnTo>
                                        <a:pt x="34925" y="1381761"/>
                                      </a:lnTo>
                                      <a:lnTo>
                                        <a:pt x="34925" y="76200"/>
                                      </a:lnTo>
                                      <a:lnTo>
                                        <a:pt x="0" y="76200"/>
                                      </a:lnTo>
                                      <a:lnTo>
                                        <a:pt x="38100" y="0"/>
                                      </a:lnTo>
                                      <a:close/>
                                    </a:path>
                                  </a:pathLst>
                                </a:custGeom>
                                <a:ln w="0" cap="flat">
                                  <a:miter lim="127000"/>
                                </a:ln>
                              </wps:spPr>
                              <wps:style>
                                <a:lnRef idx="0">
                                  <a:srgbClr val="000000">
                                    <a:alpha val="0"/>
                                  </a:srgbClr>
                                </a:lnRef>
                                <a:fillRef idx="1">
                                  <a:srgbClr val="582B5E"/>
                                </a:fillRef>
                                <a:effectRef idx="0">
                                  <a:scrgbClr r="0" g="0" b="0"/>
                                </a:effectRef>
                                <a:fontRef idx="none"/>
                              </wps:style>
                              <wps:bodyPr/>
                            </wps:wsp>
                          </wpg:wgp>
                        </a:graphicData>
                      </a:graphic>
                    </wp:inline>
                  </w:drawing>
                </mc:Choice>
                <mc:Fallback xmlns:a="http://schemas.openxmlformats.org/drawingml/2006/main">
                  <w:pict>
                    <v:group id="Group 12096" style="width:17.14pt;height:108.8pt;mso-position-horizontal-relative:char;mso-position-vertical-relative:line" coordsize="2176,13817">
                      <v:shape id="Shape 795" style="position:absolute;width:1816;height:0;left:0;top:8500;" coordsize="181610,0" path="m0,0l181610,0">
                        <v:stroke weight="0.5pt" endcap="flat" joinstyle="miter" miterlimit="10" on="true" color="#582b5e"/>
                        <v:fill on="false" color="#000000" opacity="0"/>
                      </v:shape>
                      <v:shape id="Shape 796" style="position:absolute;width:1816;height:0;left:0;top:13817;" coordsize="181610,0" path="m0,0l181610,0">
                        <v:stroke weight="0.5pt" endcap="flat" joinstyle="miter" miterlimit="10" on="true" color="#582b5e"/>
                        <v:fill on="false" color="#000000" opacity="0"/>
                      </v:shape>
                      <v:shape id="Shape 797" style="position:absolute;width:1816;height:0;left:0;top:3263;" coordsize="181610,0" path="m0,0l181610,0">
                        <v:stroke weight="0.5pt" endcap="flat" joinstyle="miter" miterlimit="10" on="true" color="#582b5e"/>
                        <v:fill on="false" color="#000000" opacity="0"/>
                      </v:shape>
                      <v:shape id="Shape 798" style="position:absolute;width:762;height:13817;left:1414;top:0;" coordsize="76200,1381761" path="m38100,0l76200,76200l41275,76200l41275,1381761l34925,1381761l34925,76200l0,76200l38100,0x">
                        <v:stroke weight="0pt" endcap="flat" joinstyle="miter" miterlimit="10" on="false" color="#000000" opacity="0"/>
                        <v:fill on="true" color="#582b5e"/>
                      </v:shape>
                    </v:group>
                  </w:pict>
                </mc:Fallback>
              </mc:AlternateContent>
            </w:r>
          </w:p>
        </w:tc>
      </w:tr>
      <w:tr w:rsidR="00A90EE3" w14:paraId="2989133C" w14:textId="77777777">
        <w:trPr>
          <w:trHeight w:val="814"/>
        </w:trPr>
        <w:tc>
          <w:tcPr>
            <w:tcW w:w="823" w:type="dxa"/>
            <w:tcBorders>
              <w:top w:val="nil"/>
              <w:left w:val="nil"/>
              <w:bottom w:val="nil"/>
              <w:right w:val="nil"/>
            </w:tcBorders>
          </w:tcPr>
          <w:p w14:paraId="7F8B2F9C"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534CF962" w14:textId="77777777">
              <w:trPr>
                <w:trHeight w:val="692"/>
              </w:trPr>
              <w:tc>
                <w:tcPr>
                  <w:tcW w:w="708" w:type="dxa"/>
                  <w:tcBorders>
                    <w:top w:val="single" w:sz="4" w:space="0" w:color="4B8ECB"/>
                    <w:left w:val="single" w:sz="4" w:space="0" w:color="4B8ECB"/>
                    <w:bottom w:val="single" w:sz="4" w:space="0" w:color="4B8ECB"/>
                    <w:right w:val="single" w:sz="4" w:space="0" w:color="4B8ECB"/>
                  </w:tcBorders>
                  <w:vAlign w:val="center"/>
                </w:tcPr>
                <w:p w14:paraId="19AE6B09" w14:textId="77777777" w:rsidR="00A90EE3" w:rsidRDefault="00000000">
                  <w:pPr>
                    <w:framePr w:wrap="around" w:vAnchor="text" w:hAnchor="text" w:x="8083" w:y="-171"/>
                    <w:spacing w:after="0" w:line="259" w:lineRule="auto"/>
                    <w:ind w:left="1" w:right="0" w:firstLine="0"/>
                    <w:suppressOverlap/>
                    <w:jc w:val="center"/>
                  </w:pPr>
                  <w:r>
                    <w:t xml:space="preserve">2 </w:t>
                  </w:r>
                </w:p>
              </w:tc>
            </w:tr>
          </w:tbl>
          <w:p w14:paraId="4B07F885" w14:textId="77777777" w:rsidR="00A90EE3" w:rsidRDefault="00A90EE3">
            <w:pPr>
              <w:spacing w:after="160" w:line="259" w:lineRule="auto"/>
              <w:ind w:left="0" w:right="0" w:firstLine="0"/>
              <w:jc w:val="left"/>
            </w:pPr>
          </w:p>
        </w:tc>
        <w:tc>
          <w:tcPr>
            <w:tcW w:w="0" w:type="auto"/>
            <w:vMerge/>
            <w:tcBorders>
              <w:top w:val="nil"/>
              <w:left w:val="nil"/>
              <w:bottom w:val="nil"/>
              <w:right w:val="nil"/>
            </w:tcBorders>
          </w:tcPr>
          <w:p w14:paraId="0BD5F0F1" w14:textId="77777777" w:rsidR="00A90EE3" w:rsidRDefault="00A90EE3">
            <w:pPr>
              <w:spacing w:after="160" w:line="259" w:lineRule="auto"/>
              <w:ind w:left="0" w:right="0" w:firstLine="0"/>
              <w:jc w:val="left"/>
            </w:pPr>
          </w:p>
        </w:tc>
      </w:tr>
      <w:tr w:rsidR="00A90EE3" w14:paraId="7C64F733" w14:textId="77777777">
        <w:trPr>
          <w:trHeight w:val="851"/>
        </w:trPr>
        <w:tc>
          <w:tcPr>
            <w:tcW w:w="823" w:type="dxa"/>
            <w:tcBorders>
              <w:top w:val="nil"/>
              <w:left w:val="nil"/>
              <w:bottom w:val="nil"/>
              <w:right w:val="nil"/>
            </w:tcBorders>
          </w:tcPr>
          <w:p w14:paraId="0AB3BBCB" w14:textId="77777777" w:rsidR="00A90EE3" w:rsidRDefault="00A90EE3">
            <w:pPr>
              <w:spacing w:after="0" w:line="259" w:lineRule="auto"/>
              <w:ind w:left="-9160" w:right="115" w:firstLine="0"/>
              <w:jc w:val="left"/>
            </w:pPr>
          </w:p>
          <w:tbl>
            <w:tblPr>
              <w:tblStyle w:val="TableGrid"/>
              <w:tblW w:w="708" w:type="dxa"/>
              <w:tblInd w:w="0" w:type="dxa"/>
              <w:tblCellMar>
                <w:top w:w="0" w:type="dxa"/>
                <w:left w:w="115" w:type="dxa"/>
                <w:bottom w:w="0" w:type="dxa"/>
                <w:right w:w="115" w:type="dxa"/>
              </w:tblCellMar>
              <w:tblLook w:val="04A0" w:firstRow="1" w:lastRow="0" w:firstColumn="1" w:lastColumn="0" w:noHBand="0" w:noVBand="1"/>
            </w:tblPr>
            <w:tblGrid>
              <w:gridCol w:w="708"/>
            </w:tblGrid>
            <w:tr w:rsidR="00A90EE3" w14:paraId="7CDCDA01" w14:textId="77777777">
              <w:trPr>
                <w:trHeight w:val="790"/>
              </w:trPr>
              <w:tc>
                <w:tcPr>
                  <w:tcW w:w="708" w:type="dxa"/>
                  <w:tcBorders>
                    <w:top w:val="single" w:sz="4" w:space="0" w:color="4B8ECB"/>
                    <w:left w:val="single" w:sz="4" w:space="0" w:color="4B8ECB"/>
                    <w:bottom w:val="single" w:sz="4" w:space="0" w:color="4B8ECB"/>
                    <w:right w:val="single" w:sz="4" w:space="0" w:color="4B8ECB"/>
                  </w:tcBorders>
                  <w:vAlign w:val="center"/>
                </w:tcPr>
                <w:p w14:paraId="2C3809CD" w14:textId="77777777" w:rsidR="00A90EE3" w:rsidRDefault="00000000">
                  <w:pPr>
                    <w:framePr w:wrap="around" w:vAnchor="text" w:hAnchor="text" w:x="8083" w:y="-171"/>
                    <w:spacing w:after="0" w:line="259" w:lineRule="auto"/>
                    <w:ind w:left="1" w:right="0" w:firstLine="0"/>
                    <w:suppressOverlap/>
                    <w:jc w:val="center"/>
                  </w:pPr>
                  <w:r>
                    <w:t xml:space="preserve">2 </w:t>
                  </w:r>
                </w:p>
              </w:tc>
            </w:tr>
          </w:tbl>
          <w:p w14:paraId="3FA46514" w14:textId="77777777" w:rsidR="00A90EE3" w:rsidRDefault="00A90EE3">
            <w:pPr>
              <w:spacing w:after="160" w:line="259" w:lineRule="auto"/>
              <w:ind w:left="0" w:right="0" w:firstLine="0"/>
              <w:jc w:val="left"/>
            </w:pPr>
          </w:p>
        </w:tc>
        <w:tc>
          <w:tcPr>
            <w:tcW w:w="0" w:type="auto"/>
            <w:vMerge/>
            <w:tcBorders>
              <w:top w:val="nil"/>
              <w:left w:val="nil"/>
              <w:bottom w:val="nil"/>
              <w:right w:val="nil"/>
            </w:tcBorders>
          </w:tcPr>
          <w:p w14:paraId="20C68EE7" w14:textId="77777777" w:rsidR="00A90EE3" w:rsidRDefault="00A90EE3">
            <w:pPr>
              <w:spacing w:after="160" w:line="259" w:lineRule="auto"/>
              <w:ind w:left="0" w:right="0" w:firstLine="0"/>
              <w:jc w:val="left"/>
            </w:pPr>
          </w:p>
        </w:tc>
      </w:tr>
    </w:tbl>
    <w:p w14:paraId="486C6413" w14:textId="77777777" w:rsidR="00A90EE3" w:rsidRDefault="00000000">
      <w:pPr>
        <w:spacing w:after="233" w:line="259" w:lineRule="auto"/>
        <w:ind w:left="9021" w:right="116" w:firstLine="0"/>
        <w:jc w:val="right"/>
      </w:pPr>
      <w:r>
        <w:rPr>
          <w:sz w:val="2"/>
        </w:rPr>
        <w:t xml:space="preserve"> </w:t>
      </w:r>
    </w:p>
    <w:p w14:paraId="0148132F" w14:textId="77777777" w:rsidR="00A90EE3" w:rsidRDefault="00000000">
      <w:pPr>
        <w:spacing w:after="1" w:line="259" w:lineRule="auto"/>
        <w:ind w:left="336" w:right="966"/>
        <w:jc w:val="left"/>
      </w:pPr>
      <w:r>
        <w:rPr>
          <w:color w:val="412147"/>
          <w:sz w:val="24"/>
        </w:rPr>
        <w:t xml:space="preserve">Pupil outcomes </w:t>
      </w:r>
      <w:r>
        <w:t xml:space="preserve">  </w:t>
      </w:r>
    </w:p>
    <w:p w14:paraId="4514A33A" w14:textId="77777777" w:rsidR="00A90EE3" w:rsidRDefault="00000000">
      <w:pPr>
        <w:spacing w:after="0" w:line="259" w:lineRule="auto"/>
        <w:ind w:left="341" w:right="392" w:firstLine="0"/>
        <w:jc w:val="left"/>
      </w:pPr>
      <w:r>
        <w:rPr>
          <w:color w:val="6E6E6E"/>
          <w:sz w:val="18"/>
        </w:rPr>
        <w:t>How well pupils participate in and respond to the school’s collective worship</w:t>
      </w:r>
      <w:r>
        <w:t xml:space="preserve"> </w:t>
      </w:r>
    </w:p>
    <w:p w14:paraId="43C6C7E8" w14:textId="77777777" w:rsidR="00A90EE3" w:rsidRDefault="00000000">
      <w:pPr>
        <w:spacing w:after="20" w:line="259" w:lineRule="auto"/>
        <w:ind w:left="341" w:right="0" w:firstLine="0"/>
        <w:jc w:val="left"/>
      </w:pPr>
      <w:r>
        <w:rPr>
          <w:color w:val="582C5F"/>
          <w:sz w:val="2"/>
        </w:rPr>
        <w:t xml:space="preserve"> </w:t>
      </w:r>
      <w:r>
        <w:rPr>
          <w:color w:val="582C5F"/>
          <w:sz w:val="2"/>
        </w:rPr>
        <w:tab/>
      </w:r>
      <w:r>
        <w:rPr>
          <w:sz w:val="2"/>
        </w:rPr>
        <w:t xml:space="preserve"> </w:t>
      </w:r>
      <w:r>
        <w:rPr>
          <w:sz w:val="2"/>
        </w:rPr>
        <w:tab/>
        <w:t xml:space="preserve">  </w:t>
      </w:r>
    </w:p>
    <w:p w14:paraId="3BEFDA6F" w14:textId="77777777" w:rsidR="00A90EE3" w:rsidRDefault="00000000">
      <w:pPr>
        <w:spacing w:after="56" w:line="259" w:lineRule="auto"/>
        <w:ind w:left="0" w:right="392" w:firstLine="0"/>
        <w:jc w:val="right"/>
      </w:pPr>
      <w:r>
        <w:rPr>
          <w:sz w:val="2"/>
        </w:rPr>
        <w:t xml:space="preserve"> </w:t>
      </w:r>
    </w:p>
    <w:p w14:paraId="7B9BB547" w14:textId="77777777" w:rsidR="00A90EE3" w:rsidRDefault="00000000">
      <w:pPr>
        <w:spacing w:after="231" w:line="259" w:lineRule="auto"/>
        <w:ind w:left="8083" w:right="116" w:firstLine="0"/>
        <w:jc w:val="right"/>
      </w:pPr>
      <w:r>
        <w:rPr>
          <w:sz w:val="2"/>
        </w:rPr>
        <w:t xml:space="preserve"> </w:t>
      </w:r>
    </w:p>
    <w:p w14:paraId="1F8666A5" w14:textId="77777777" w:rsidR="00A90EE3" w:rsidRDefault="00000000">
      <w:pPr>
        <w:spacing w:after="1" w:line="259" w:lineRule="auto"/>
        <w:ind w:left="336" w:right="966"/>
        <w:jc w:val="left"/>
      </w:pPr>
      <w:r>
        <w:rPr>
          <w:color w:val="412147"/>
          <w:sz w:val="24"/>
        </w:rPr>
        <w:t xml:space="preserve">Provision </w:t>
      </w:r>
      <w:r>
        <w:t xml:space="preserve">  </w:t>
      </w:r>
    </w:p>
    <w:p w14:paraId="021C998B" w14:textId="77777777" w:rsidR="00A90EE3" w:rsidRDefault="00000000">
      <w:pPr>
        <w:spacing w:line="252" w:lineRule="auto"/>
        <w:ind w:left="336" w:right="966"/>
        <w:jc w:val="left"/>
      </w:pPr>
      <w:r>
        <w:rPr>
          <w:color w:val="6E6E6E"/>
          <w:sz w:val="18"/>
        </w:rPr>
        <w:t>The quality of collective worship provided by the school</w:t>
      </w:r>
      <w:r>
        <w:t xml:space="preserve"> </w:t>
      </w:r>
    </w:p>
    <w:p w14:paraId="1E3B158E" w14:textId="77777777" w:rsidR="00A90EE3" w:rsidRDefault="00000000">
      <w:pPr>
        <w:spacing w:after="20" w:line="259" w:lineRule="auto"/>
        <w:ind w:left="341" w:right="0" w:firstLine="0"/>
        <w:jc w:val="left"/>
      </w:pPr>
      <w:r>
        <w:rPr>
          <w:color w:val="582C5F"/>
          <w:sz w:val="2"/>
        </w:rPr>
        <w:t xml:space="preserve"> </w:t>
      </w:r>
      <w:r>
        <w:rPr>
          <w:color w:val="582C5F"/>
          <w:sz w:val="2"/>
        </w:rPr>
        <w:tab/>
      </w:r>
      <w:r>
        <w:rPr>
          <w:sz w:val="2"/>
        </w:rPr>
        <w:t xml:space="preserve"> </w:t>
      </w:r>
      <w:r>
        <w:rPr>
          <w:sz w:val="2"/>
        </w:rPr>
        <w:tab/>
        <w:t xml:space="preserve">  </w:t>
      </w:r>
    </w:p>
    <w:p w14:paraId="5BB6BAEF" w14:textId="77777777" w:rsidR="00A90EE3" w:rsidRDefault="00000000">
      <w:pPr>
        <w:spacing w:after="232" w:line="259" w:lineRule="auto"/>
        <w:ind w:left="0" w:right="392" w:firstLine="0"/>
        <w:jc w:val="right"/>
      </w:pPr>
      <w:r>
        <w:rPr>
          <w:sz w:val="2"/>
        </w:rPr>
        <w:t xml:space="preserve"> </w:t>
      </w:r>
    </w:p>
    <w:p w14:paraId="0C2E4535" w14:textId="77777777" w:rsidR="00A90EE3" w:rsidRDefault="00000000">
      <w:pPr>
        <w:pStyle w:val="Heading3"/>
        <w:ind w:left="336"/>
      </w:pPr>
      <w:r>
        <w:t xml:space="preserve">Leadership </w:t>
      </w:r>
      <w:r>
        <w:rPr>
          <w:color w:val="000000"/>
          <w:sz w:val="22"/>
        </w:rPr>
        <w:t xml:space="preserve">  </w:t>
      </w:r>
      <w:r>
        <w:rPr>
          <w:color w:val="000000"/>
          <w:sz w:val="3"/>
          <w:vertAlign w:val="superscript"/>
        </w:rPr>
        <w:t xml:space="preserve"> </w:t>
      </w:r>
    </w:p>
    <w:p w14:paraId="6621C8AF" w14:textId="77777777" w:rsidR="00A90EE3" w:rsidRDefault="00000000">
      <w:pPr>
        <w:spacing w:line="252" w:lineRule="auto"/>
        <w:ind w:left="336" w:right="966"/>
        <w:jc w:val="left"/>
      </w:pPr>
      <w:r>
        <w:rPr>
          <w:color w:val="5A5A5A"/>
          <w:sz w:val="18"/>
        </w:rPr>
        <w:t>How well leaders and governors promote, monitor and evaluate the provision for collective worship</w:t>
      </w:r>
      <w:r>
        <w:t xml:space="preserve"> </w:t>
      </w:r>
    </w:p>
    <w:p w14:paraId="391CD7E3" w14:textId="77777777" w:rsidR="00A90EE3" w:rsidRDefault="00000000">
      <w:pPr>
        <w:spacing w:after="301" w:line="259" w:lineRule="auto"/>
        <w:ind w:left="0" w:right="0" w:firstLine="0"/>
        <w:jc w:val="left"/>
      </w:pPr>
      <w:r>
        <w:rPr>
          <w:sz w:val="2"/>
        </w:rPr>
        <w:t xml:space="preserve"> </w:t>
      </w:r>
      <w:r>
        <w:rPr>
          <w:sz w:val="2"/>
        </w:rPr>
        <w:tab/>
        <w:t xml:space="preserve"> </w:t>
      </w:r>
      <w:r>
        <w:rPr>
          <w:sz w:val="2"/>
        </w:rPr>
        <w:tab/>
        <w:t xml:space="preserve"> </w:t>
      </w:r>
      <w:r>
        <w:rPr>
          <w:sz w:val="2"/>
        </w:rPr>
        <w:tab/>
        <w:t xml:space="preserve"> </w:t>
      </w:r>
      <w:r>
        <w:rPr>
          <w:sz w:val="2"/>
        </w:rPr>
        <w:tab/>
        <w:t xml:space="preserve"> </w:t>
      </w:r>
    </w:p>
    <w:p w14:paraId="2292F20A" w14:textId="77777777" w:rsidR="00A90EE3" w:rsidRDefault="00000000">
      <w:pPr>
        <w:spacing w:after="213" w:line="259" w:lineRule="auto"/>
        <w:ind w:left="0" w:right="0" w:firstLine="0"/>
        <w:jc w:val="left"/>
      </w:pPr>
      <w:r>
        <w:rPr>
          <w:color w:val="582C5F"/>
        </w:rPr>
        <w:t xml:space="preserve"> </w:t>
      </w:r>
    </w:p>
    <w:p w14:paraId="7A5C238D" w14:textId="77777777" w:rsidR="00A90EE3" w:rsidRDefault="00000000">
      <w:pPr>
        <w:spacing w:after="157"/>
        <w:ind w:left="-5" w:right="3"/>
        <w:jc w:val="left"/>
      </w:pPr>
      <w:r>
        <w:t xml:space="preserve">Most pupils respond well to the opportunities they </w:t>
      </w:r>
      <w:proofErr w:type="gramStart"/>
      <w:r>
        <w:t>have to</w:t>
      </w:r>
      <w:proofErr w:type="gramEnd"/>
      <w:r>
        <w:t xml:space="preserve"> take part in prayer and liturgy.   They </w:t>
      </w:r>
      <w:proofErr w:type="gramStart"/>
      <w:r>
        <w:t>are able to</w:t>
      </w:r>
      <w:proofErr w:type="gramEnd"/>
      <w:r>
        <w:t xml:space="preserve"> participate with respect and to reflect, in silence, for reasonable periods.  The quality of their singing is good.  They understand that there is a range of ways to pray in the Catholic tradition; this includes the most common prayers of the Church, meditation, and the use of scripture.  Pupils benefit from regular opportunities to plan and lead class-based collective worship.  These occasions follow a well-established </w:t>
      </w:r>
      <w:proofErr w:type="gramStart"/>
      <w:r>
        <w:t>structure</w:t>
      </w:r>
      <w:proofErr w:type="gramEnd"/>
      <w:r>
        <w:t xml:space="preserve"> and pupils take part in them respectfully.  The Gospel is consistently at their centre and they are well timed, ending with a ‘mission’ to go forward.  The quality of these acts of worship is good.  During the inspection, for example, good quality worship planned by Year 4 pupils focussed on the Gospel story of Jesus walking on the water, and the well thought out ‘mission’ was to ensure that we ‘find time to listen to God’.  Pupils regularly review the quality of these acts of worship well.  Many pupils are aware that some of their experiences of prayer and liturgy can be linked directly to practical actions to support those in need.  The school’s enthusiastic ‘Mini Vinnies’ group spoke with inspectors, for example, about this concept and their work to support </w:t>
      </w:r>
      <w:proofErr w:type="spellStart"/>
      <w:r>
        <w:t>Cafod</w:t>
      </w:r>
      <w:proofErr w:type="spellEnd"/>
      <w:r>
        <w:t xml:space="preserve">. </w:t>
      </w:r>
    </w:p>
    <w:p w14:paraId="3BCCC1B9" w14:textId="77777777" w:rsidR="00A90EE3" w:rsidRDefault="00000000">
      <w:pPr>
        <w:spacing w:after="157"/>
        <w:ind w:left="-5" w:right="3"/>
        <w:jc w:val="left"/>
      </w:pPr>
      <w:r>
        <w:t xml:space="preserve">The quality of provision, overall, is good.  Staff ensure that appropriately planned prayer and liturgy are an integral part of the life of the school.  As a result, pupils benefit from a range of collective worship experiences involving the whole school, phases, classes, and the individual.  Well-chosen scripture passages are central to provision.  During the inspection, for example, a good act of worship, led by the head teacher, focussed on the parable of the lost sheep.  The use of music and other art forms to enhance the quality of collective worship and to create a deeply prayerful environment is limited.  Staff have developed a range of strong skills aimed at supporting pupils to plan, lead, and evaluate collective worship and this has greatly benefitted them.  Good use of space is made to enhance collective worship; the school’s prayer room provides an appropriate setting.  Staff work well to involve parents in the prayer life of the school.  A Mass in the parish church attended by some pupils during the inspection was very well supported by parents and they have regular opportunities to attend class assemblies in school.  Feedback indicates that they greatly appreciate these links with their children’s faith journey. </w:t>
      </w:r>
    </w:p>
    <w:p w14:paraId="3930A675" w14:textId="77777777" w:rsidR="00A90EE3" w:rsidRDefault="00000000">
      <w:pPr>
        <w:spacing w:after="157"/>
        <w:ind w:left="-5" w:right="3"/>
        <w:jc w:val="left"/>
      </w:pPr>
      <w:r>
        <w:t xml:space="preserve">Leaders and governors have ensured that an appropriate policy for prayer and liturgy is in place.  They have a very strong commitment to the Eucharist.  Consequently, an outstanding feature of the life of the school is the central role that the Mass plays in it.  Pupils benefit significantly as a result.  Leaders also </w:t>
      </w:r>
      <w:proofErr w:type="gramStart"/>
      <w:r>
        <w:t>have an understanding of</w:t>
      </w:r>
      <w:proofErr w:type="gramEnd"/>
      <w:r>
        <w:t xml:space="preserve"> the importance of the Sacrament of Reconciliation; it is made available to pupils during the season of Lent.  Leaders have supported staff well and the professional development provided is good, particularly in relation to preparing pupils to lead collective worship.  Staff greatly value the approachability of leaders when they require advice and support.  Leaders have ensured that a good range of resources are in place to support and enhance the development of prayer and liturgy.  Budgetary outlay for resources in this area compares favourably with other subject areas.  Leaders have carried out some good work to monitor the quality of child-led worship, and governors have been involved in this process.  However, other forms of collective worship have not been monitored for some time.  Therefore, there is not a strategic plan in place, based on the outcomes of monitoring the full range of prayer and liturgy, that is aimed at further improving the quality of provision. </w:t>
      </w:r>
    </w:p>
    <w:p w14:paraId="1A6E9E96" w14:textId="77777777" w:rsidR="00A90EE3" w:rsidRDefault="00A90EE3">
      <w:pPr>
        <w:sectPr w:rsidR="00A90EE3">
          <w:headerReference w:type="even" r:id="rId15"/>
          <w:headerReference w:type="default" r:id="rId16"/>
          <w:footerReference w:type="even" r:id="rId17"/>
          <w:footerReference w:type="default" r:id="rId18"/>
          <w:headerReference w:type="first" r:id="rId19"/>
          <w:footerReference w:type="first" r:id="rId20"/>
          <w:pgSz w:w="11906" w:h="16838"/>
          <w:pgMar w:top="874" w:right="1072" w:bottom="562" w:left="1078" w:header="720" w:footer="720" w:gutter="0"/>
          <w:cols w:space="720"/>
          <w:titlePg/>
        </w:sectPr>
      </w:pPr>
    </w:p>
    <w:p w14:paraId="20C6B04B" w14:textId="77777777" w:rsidR="00A90EE3" w:rsidRDefault="00000000">
      <w:pPr>
        <w:spacing w:after="319" w:line="259" w:lineRule="auto"/>
        <w:ind w:left="0" w:right="0" w:firstLine="0"/>
        <w:jc w:val="left"/>
      </w:pPr>
      <w:r>
        <w:t xml:space="preserve"> </w:t>
      </w:r>
    </w:p>
    <w:p w14:paraId="0165F1E2" w14:textId="77777777" w:rsidR="00A90EE3" w:rsidRDefault="00000000">
      <w:pPr>
        <w:pStyle w:val="Heading1"/>
        <w:spacing w:after="48"/>
        <w:ind w:left="-5"/>
      </w:pPr>
      <w:r>
        <w:t xml:space="preserve">Information about the school </w:t>
      </w:r>
    </w:p>
    <w:p w14:paraId="3EFD2D43" w14:textId="77777777" w:rsidR="00A90EE3" w:rsidRDefault="00000000">
      <w:pPr>
        <w:tabs>
          <w:tab w:val="center" w:pos="6197"/>
        </w:tabs>
        <w:spacing w:after="222" w:line="259" w:lineRule="auto"/>
        <w:ind w:left="0" w:right="0" w:firstLine="0"/>
        <w:jc w:val="left"/>
      </w:pPr>
      <w:r>
        <w:rPr>
          <w:color w:val="FFFFFF"/>
          <w:sz w:val="20"/>
        </w:rPr>
        <w:t xml:space="preserve">Full name of school </w:t>
      </w:r>
      <w:r>
        <w:rPr>
          <w:color w:val="FFFFFF"/>
          <w:sz w:val="20"/>
        </w:rPr>
        <w:tab/>
      </w:r>
      <w:r>
        <w:rPr>
          <w:sz w:val="20"/>
        </w:rPr>
        <w:t xml:space="preserve">St David's Catholic Primary School </w:t>
      </w:r>
    </w:p>
    <w:p w14:paraId="11BE4C18" w14:textId="77777777" w:rsidR="00A90EE3" w:rsidRDefault="00000000">
      <w:pPr>
        <w:tabs>
          <w:tab w:val="center" w:pos="5024"/>
        </w:tabs>
        <w:spacing w:after="216" w:line="259" w:lineRule="auto"/>
        <w:ind w:left="0" w:right="0" w:firstLine="0"/>
        <w:jc w:val="left"/>
      </w:pPr>
      <w:r>
        <w:rPr>
          <w:color w:val="FFFFFF"/>
          <w:sz w:val="20"/>
        </w:rPr>
        <w:t xml:space="preserve">School unique reference number (URN) </w:t>
      </w:r>
      <w:r>
        <w:rPr>
          <w:color w:val="FFFFFF"/>
          <w:sz w:val="20"/>
        </w:rPr>
        <w:tab/>
      </w:r>
      <w:r>
        <w:rPr>
          <w:sz w:val="20"/>
        </w:rPr>
        <w:t xml:space="preserve">401458 </w:t>
      </w:r>
    </w:p>
    <w:p w14:paraId="4C79F11C" w14:textId="77777777" w:rsidR="00A90EE3" w:rsidRDefault="00000000">
      <w:pPr>
        <w:tabs>
          <w:tab w:val="center" w:pos="5082"/>
        </w:tabs>
        <w:spacing w:after="169" w:line="259" w:lineRule="auto"/>
        <w:ind w:left="0" w:right="0" w:firstLine="0"/>
        <w:jc w:val="left"/>
      </w:pPr>
      <w:r>
        <w:rPr>
          <w:color w:val="FFFFFF"/>
          <w:sz w:val="20"/>
        </w:rPr>
        <w:t xml:space="preserve">School DfE Number (LAESTAB) </w:t>
      </w:r>
      <w:r>
        <w:rPr>
          <w:color w:val="FFFFFF"/>
          <w:sz w:val="20"/>
        </w:rPr>
        <w:tab/>
      </w:r>
      <w:r>
        <w:rPr>
          <w:sz w:val="20"/>
        </w:rPr>
        <w:t xml:space="preserve">6783324 </w:t>
      </w:r>
    </w:p>
    <w:p w14:paraId="7D23A871" w14:textId="77777777" w:rsidR="00A90EE3" w:rsidRDefault="00000000">
      <w:pPr>
        <w:spacing w:after="0" w:line="259" w:lineRule="auto"/>
        <w:ind w:left="0" w:right="0" w:firstLine="0"/>
        <w:jc w:val="right"/>
      </w:pPr>
      <w:r>
        <w:rPr>
          <w:sz w:val="20"/>
        </w:rPr>
        <w:t xml:space="preserve">Caldicot Way, </w:t>
      </w:r>
      <w:proofErr w:type="spellStart"/>
      <w:r>
        <w:rPr>
          <w:sz w:val="20"/>
        </w:rPr>
        <w:t>Pontrhydyrun</w:t>
      </w:r>
      <w:proofErr w:type="spellEnd"/>
      <w:r>
        <w:rPr>
          <w:sz w:val="20"/>
        </w:rPr>
        <w:t xml:space="preserve">, Cwmbran, Torfaen, NP44 </w:t>
      </w:r>
    </w:p>
    <w:p w14:paraId="5C01FF1F" w14:textId="77777777" w:rsidR="00A90EE3" w:rsidRDefault="00000000">
      <w:pPr>
        <w:pBdr>
          <w:top w:val="single" w:sz="4" w:space="0" w:color="FFFFFF"/>
          <w:left w:val="single" w:sz="4" w:space="0" w:color="FFFFFF"/>
          <w:bottom w:val="single" w:sz="4" w:space="0" w:color="FFFFFF"/>
          <w:right w:val="single" w:sz="4" w:space="0" w:color="FFFFFF"/>
        </w:pBdr>
        <w:shd w:val="clear" w:color="auto" w:fill="582C5F"/>
        <w:spacing w:after="0" w:line="259" w:lineRule="auto"/>
        <w:ind w:left="178" w:right="0" w:firstLine="0"/>
        <w:jc w:val="left"/>
      </w:pPr>
      <w:r>
        <w:rPr>
          <w:color w:val="FFFFFF"/>
          <w:sz w:val="20"/>
        </w:rPr>
        <w:t xml:space="preserve">Full postal address of the school </w:t>
      </w:r>
    </w:p>
    <w:p w14:paraId="53A51CB4" w14:textId="77777777" w:rsidR="00A90EE3" w:rsidRDefault="00000000">
      <w:pPr>
        <w:spacing w:after="177" w:line="259" w:lineRule="auto"/>
        <w:ind w:left="238" w:right="0" w:firstLine="0"/>
        <w:jc w:val="center"/>
      </w:pPr>
      <w:r>
        <w:rPr>
          <w:sz w:val="20"/>
        </w:rPr>
        <w:t xml:space="preserve">1UF </w:t>
      </w:r>
    </w:p>
    <w:p w14:paraId="004B1A6F" w14:textId="77777777" w:rsidR="00A90EE3" w:rsidRDefault="00000000">
      <w:pPr>
        <w:tabs>
          <w:tab w:val="center" w:pos="5309"/>
        </w:tabs>
        <w:spacing w:after="216" w:line="259" w:lineRule="auto"/>
        <w:ind w:left="0" w:right="0" w:firstLine="0"/>
        <w:jc w:val="left"/>
      </w:pPr>
      <w:r>
        <w:rPr>
          <w:color w:val="FFFFFF"/>
          <w:sz w:val="20"/>
        </w:rPr>
        <w:t xml:space="preserve">School phone number </w:t>
      </w:r>
      <w:r>
        <w:rPr>
          <w:color w:val="FFFFFF"/>
          <w:sz w:val="20"/>
        </w:rPr>
        <w:tab/>
      </w:r>
      <w:r>
        <w:rPr>
          <w:sz w:val="20"/>
        </w:rPr>
        <w:t xml:space="preserve">01633482580 </w:t>
      </w:r>
    </w:p>
    <w:p w14:paraId="5C41BD29" w14:textId="77777777" w:rsidR="00A90EE3" w:rsidRDefault="00000000">
      <w:pPr>
        <w:tabs>
          <w:tab w:val="center" w:pos="5326"/>
        </w:tabs>
        <w:spacing w:after="216" w:line="259" w:lineRule="auto"/>
        <w:ind w:left="0" w:right="0" w:firstLine="0"/>
        <w:jc w:val="left"/>
      </w:pPr>
      <w:r>
        <w:rPr>
          <w:color w:val="FFFFFF"/>
          <w:sz w:val="20"/>
        </w:rPr>
        <w:t xml:space="preserve">Executive headteacher </w:t>
      </w:r>
      <w:r>
        <w:rPr>
          <w:color w:val="FFFFFF"/>
          <w:sz w:val="20"/>
        </w:rPr>
        <w:tab/>
      </w:r>
      <w:r>
        <w:rPr>
          <w:sz w:val="20"/>
        </w:rPr>
        <w:t xml:space="preserve">Not applicable </w:t>
      </w:r>
    </w:p>
    <w:p w14:paraId="6102A782" w14:textId="77777777" w:rsidR="00A90EE3" w:rsidRDefault="00000000">
      <w:pPr>
        <w:tabs>
          <w:tab w:val="center" w:pos="5292"/>
        </w:tabs>
        <w:spacing w:after="222" w:line="259" w:lineRule="auto"/>
        <w:ind w:left="0" w:right="0" w:firstLine="0"/>
        <w:jc w:val="left"/>
      </w:pPr>
      <w:r>
        <w:rPr>
          <w:color w:val="FFFFFF"/>
          <w:sz w:val="20"/>
        </w:rPr>
        <w:t xml:space="preserve">Headteacher </w:t>
      </w:r>
      <w:r>
        <w:rPr>
          <w:color w:val="FFFFFF"/>
          <w:sz w:val="20"/>
        </w:rPr>
        <w:tab/>
      </w:r>
      <w:r>
        <w:rPr>
          <w:sz w:val="20"/>
        </w:rPr>
        <w:t xml:space="preserve">Learne Harris </w:t>
      </w:r>
    </w:p>
    <w:p w14:paraId="3DE117BE" w14:textId="77777777" w:rsidR="00A90EE3" w:rsidRDefault="00000000">
      <w:pPr>
        <w:tabs>
          <w:tab w:val="center" w:pos="5818"/>
        </w:tabs>
        <w:spacing w:after="222" w:line="259" w:lineRule="auto"/>
        <w:ind w:left="0" w:right="0" w:firstLine="0"/>
        <w:jc w:val="left"/>
      </w:pPr>
      <w:r>
        <w:rPr>
          <w:color w:val="FFFFFF"/>
          <w:sz w:val="20"/>
        </w:rPr>
        <w:t xml:space="preserve">Chair of governors </w:t>
      </w:r>
      <w:r>
        <w:rPr>
          <w:color w:val="FFFFFF"/>
          <w:sz w:val="20"/>
        </w:rPr>
        <w:tab/>
      </w:r>
      <w:r>
        <w:rPr>
          <w:sz w:val="20"/>
        </w:rPr>
        <w:t xml:space="preserve">Fr Daniel Stanton - Acting </w:t>
      </w:r>
    </w:p>
    <w:p w14:paraId="7F58B4FA" w14:textId="77777777" w:rsidR="00A90EE3" w:rsidRDefault="00000000">
      <w:pPr>
        <w:tabs>
          <w:tab w:val="center" w:pos="6274"/>
        </w:tabs>
        <w:spacing w:after="222" w:line="259" w:lineRule="auto"/>
        <w:ind w:left="0" w:right="0" w:firstLine="0"/>
        <w:jc w:val="left"/>
      </w:pPr>
      <w:r>
        <w:rPr>
          <w:color w:val="FFFFFF"/>
          <w:sz w:val="20"/>
        </w:rPr>
        <w:t xml:space="preserve">School Website </w:t>
      </w:r>
      <w:r>
        <w:rPr>
          <w:color w:val="FFFFFF"/>
          <w:sz w:val="20"/>
        </w:rPr>
        <w:tab/>
      </w:r>
      <w:r>
        <w:rPr>
          <w:sz w:val="20"/>
        </w:rPr>
        <w:t xml:space="preserve">www.stdavidsprimarycwmbran.com </w:t>
      </w:r>
    </w:p>
    <w:p w14:paraId="0923DCAD" w14:textId="77777777" w:rsidR="00A90EE3" w:rsidRDefault="00000000">
      <w:pPr>
        <w:tabs>
          <w:tab w:val="center" w:pos="5096"/>
        </w:tabs>
        <w:spacing w:after="216" w:line="259" w:lineRule="auto"/>
        <w:ind w:left="0" w:right="0" w:firstLine="0"/>
        <w:jc w:val="left"/>
      </w:pPr>
      <w:r>
        <w:rPr>
          <w:color w:val="FFFFFF"/>
          <w:sz w:val="20"/>
        </w:rPr>
        <w:t xml:space="preserve">Trusteeship </w:t>
      </w:r>
      <w:r>
        <w:rPr>
          <w:color w:val="FFFFFF"/>
          <w:sz w:val="20"/>
        </w:rPr>
        <w:tab/>
      </w:r>
      <w:r>
        <w:rPr>
          <w:sz w:val="20"/>
        </w:rPr>
        <w:t xml:space="preserve">Diocesan </w:t>
      </w:r>
    </w:p>
    <w:p w14:paraId="3FD58415" w14:textId="77777777" w:rsidR="00A90EE3" w:rsidRDefault="00000000">
      <w:pPr>
        <w:tabs>
          <w:tab w:val="center" w:pos="5326"/>
        </w:tabs>
        <w:spacing w:after="216" w:line="259" w:lineRule="auto"/>
        <w:ind w:left="0" w:right="0" w:firstLine="0"/>
        <w:jc w:val="left"/>
      </w:pPr>
      <w:r>
        <w:rPr>
          <w:color w:val="FFFFFF"/>
          <w:sz w:val="20"/>
        </w:rPr>
        <w:t xml:space="preserve">Multi-academy trust or company (if applicable) </w:t>
      </w:r>
      <w:r>
        <w:rPr>
          <w:color w:val="FFFFFF"/>
          <w:sz w:val="20"/>
        </w:rPr>
        <w:tab/>
      </w:r>
      <w:r>
        <w:rPr>
          <w:sz w:val="20"/>
        </w:rPr>
        <w:t xml:space="preserve">Not applicable </w:t>
      </w:r>
    </w:p>
    <w:p w14:paraId="7D38EC0C" w14:textId="77777777" w:rsidR="00A90EE3" w:rsidRDefault="00000000">
      <w:pPr>
        <w:tabs>
          <w:tab w:val="center" w:pos="5028"/>
        </w:tabs>
        <w:spacing w:after="222" w:line="259" w:lineRule="auto"/>
        <w:ind w:left="0" w:right="0" w:firstLine="0"/>
        <w:jc w:val="left"/>
      </w:pPr>
      <w:r>
        <w:rPr>
          <w:color w:val="FFFFFF"/>
          <w:sz w:val="20"/>
        </w:rPr>
        <w:t xml:space="preserve">Phase </w:t>
      </w:r>
      <w:r>
        <w:rPr>
          <w:color w:val="FFFFFF"/>
          <w:sz w:val="20"/>
        </w:rPr>
        <w:tab/>
      </w:r>
      <w:r>
        <w:rPr>
          <w:sz w:val="20"/>
        </w:rPr>
        <w:t xml:space="preserve">Primary </w:t>
      </w:r>
    </w:p>
    <w:p w14:paraId="0BC48113" w14:textId="77777777" w:rsidR="00A90EE3" w:rsidRDefault="00000000">
      <w:pPr>
        <w:tabs>
          <w:tab w:val="center" w:pos="5719"/>
        </w:tabs>
        <w:spacing w:after="222" w:line="259" w:lineRule="auto"/>
        <w:ind w:left="0" w:right="0" w:firstLine="0"/>
        <w:jc w:val="left"/>
      </w:pPr>
      <w:r>
        <w:rPr>
          <w:color w:val="FFFFFF"/>
          <w:sz w:val="20"/>
        </w:rPr>
        <w:t xml:space="preserve">Type of school </w:t>
      </w:r>
      <w:r>
        <w:rPr>
          <w:color w:val="FFFFFF"/>
          <w:sz w:val="20"/>
        </w:rPr>
        <w:tab/>
      </w:r>
      <w:r>
        <w:rPr>
          <w:sz w:val="20"/>
        </w:rPr>
        <w:t xml:space="preserve">Voluntary Aided School </w:t>
      </w:r>
    </w:p>
    <w:p w14:paraId="0C985AFF" w14:textId="77777777" w:rsidR="00A90EE3" w:rsidRDefault="00000000">
      <w:pPr>
        <w:tabs>
          <w:tab w:val="center" w:pos="5289"/>
        </w:tabs>
        <w:spacing w:after="216" w:line="259" w:lineRule="auto"/>
        <w:ind w:left="0" w:right="0" w:firstLine="0"/>
        <w:jc w:val="left"/>
      </w:pPr>
      <w:r>
        <w:rPr>
          <w:color w:val="FFFFFF"/>
          <w:sz w:val="20"/>
        </w:rPr>
        <w:t xml:space="preserve">Admissions policy </w:t>
      </w:r>
      <w:r>
        <w:rPr>
          <w:color w:val="FFFFFF"/>
          <w:sz w:val="20"/>
        </w:rPr>
        <w:tab/>
      </w:r>
      <w:proofErr w:type="gramStart"/>
      <w:r>
        <w:rPr>
          <w:sz w:val="20"/>
        </w:rPr>
        <w:t>Non-selective</w:t>
      </w:r>
      <w:proofErr w:type="gramEnd"/>
      <w:r>
        <w:rPr>
          <w:sz w:val="20"/>
        </w:rPr>
        <w:t xml:space="preserve"> </w:t>
      </w:r>
    </w:p>
    <w:p w14:paraId="4BE798BE" w14:textId="77777777" w:rsidR="00A90EE3" w:rsidRDefault="00000000">
      <w:pPr>
        <w:tabs>
          <w:tab w:val="center" w:pos="4887"/>
        </w:tabs>
        <w:spacing w:after="216" w:line="259" w:lineRule="auto"/>
        <w:ind w:left="0" w:right="0" w:firstLine="0"/>
        <w:jc w:val="left"/>
      </w:pPr>
      <w:r>
        <w:rPr>
          <w:color w:val="FFFFFF"/>
          <w:sz w:val="20"/>
        </w:rPr>
        <w:t xml:space="preserve">Age-range of pupils </w:t>
      </w:r>
      <w:r>
        <w:rPr>
          <w:color w:val="FFFFFF"/>
          <w:sz w:val="20"/>
        </w:rPr>
        <w:tab/>
      </w:r>
      <w:r>
        <w:rPr>
          <w:sz w:val="20"/>
        </w:rPr>
        <w:t xml:space="preserve">3-11 </w:t>
      </w:r>
    </w:p>
    <w:p w14:paraId="0EDB7C08" w14:textId="77777777" w:rsidR="00A90EE3" w:rsidRDefault="00000000">
      <w:pPr>
        <w:tabs>
          <w:tab w:val="center" w:pos="5326"/>
        </w:tabs>
        <w:spacing w:after="216" w:line="259" w:lineRule="auto"/>
        <w:ind w:left="0" w:right="0" w:firstLine="0"/>
        <w:jc w:val="left"/>
      </w:pPr>
      <w:r>
        <w:rPr>
          <w:color w:val="FFFFFF"/>
          <w:sz w:val="20"/>
        </w:rPr>
        <w:t xml:space="preserve">Gender of pupils </w:t>
      </w:r>
      <w:r>
        <w:rPr>
          <w:color w:val="FFFFFF"/>
          <w:sz w:val="20"/>
        </w:rPr>
        <w:tab/>
      </w:r>
      <w:r>
        <w:rPr>
          <w:sz w:val="20"/>
        </w:rPr>
        <w:t xml:space="preserve">Not applicable </w:t>
      </w:r>
    </w:p>
    <w:p w14:paraId="1531EB91" w14:textId="77777777" w:rsidR="00A90EE3" w:rsidRDefault="00000000">
      <w:pPr>
        <w:tabs>
          <w:tab w:val="center" w:pos="5484"/>
        </w:tabs>
        <w:spacing w:after="239" w:line="259" w:lineRule="auto"/>
        <w:ind w:left="0" w:right="0" w:firstLine="0"/>
        <w:jc w:val="left"/>
      </w:pPr>
      <w:r>
        <w:rPr>
          <w:color w:val="FFFFFF"/>
          <w:sz w:val="20"/>
        </w:rPr>
        <w:t xml:space="preserve">Date of last denominational inspection </w:t>
      </w:r>
      <w:r>
        <w:rPr>
          <w:color w:val="FFFFFF"/>
          <w:sz w:val="20"/>
        </w:rPr>
        <w:tab/>
      </w:r>
      <w:r>
        <w:rPr>
          <w:sz w:val="20"/>
        </w:rPr>
        <w:t>6</w:t>
      </w:r>
      <w:r>
        <w:rPr>
          <w:sz w:val="20"/>
          <w:vertAlign w:val="superscript"/>
        </w:rPr>
        <w:t>th</w:t>
      </w:r>
      <w:r>
        <w:rPr>
          <w:sz w:val="20"/>
        </w:rPr>
        <w:t xml:space="preserve"> – 7</w:t>
      </w:r>
      <w:r>
        <w:rPr>
          <w:sz w:val="20"/>
          <w:vertAlign w:val="superscript"/>
        </w:rPr>
        <w:t>th</w:t>
      </w:r>
      <w:r>
        <w:rPr>
          <w:sz w:val="20"/>
        </w:rPr>
        <w:t xml:space="preserve"> May 2014 </w:t>
      </w:r>
    </w:p>
    <w:p w14:paraId="3726D70B" w14:textId="77777777" w:rsidR="00A90EE3" w:rsidRDefault="00000000">
      <w:pPr>
        <w:tabs>
          <w:tab w:val="center" w:pos="4827"/>
        </w:tabs>
        <w:spacing w:after="17" w:line="259" w:lineRule="auto"/>
        <w:ind w:left="0" w:right="0" w:firstLine="0"/>
        <w:jc w:val="left"/>
      </w:pPr>
      <w:r>
        <w:rPr>
          <w:color w:val="FFFFFF"/>
          <w:sz w:val="20"/>
        </w:rPr>
        <w:t xml:space="preserve">Previous denominational inspection grade </w:t>
      </w:r>
      <w:r>
        <w:rPr>
          <w:color w:val="FFFFFF"/>
          <w:sz w:val="20"/>
        </w:rPr>
        <w:tab/>
      </w:r>
      <w:r>
        <w:rPr>
          <w:sz w:val="20"/>
        </w:rPr>
        <w:t xml:space="preserve">UU </w:t>
      </w:r>
    </w:p>
    <w:tbl>
      <w:tblPr>
        <w:tblStyle w:val="TableGrid"/>
        <w:tblW w:w="8313" w:type="dxa"/>
        <w:tblInd w:w="0" w:type="dxa"/>
        <w:tblCellMar>
          <w:top w:w="0" w:type="dxa"/>
          <w:left w:w="0" w:type="dxa"/>
          <w:bottom w:w="0" w:type="dxa"/>
          <w:right w:w="0" w:type="dxa"/>
        </w:tblCellMar>
        <w:tblLook w:val="04A0" w:firstRow="1" w:lastRow="0" w:firstColumn="1" w:lastColumn="0" w:noHBand="0" w:noVBand="1"/>
      </w:tblPr>
      <w:tblGrid>
        <w:gridCol w:w="7055"/>
        <w:gridCol w:w="1258"/>
      </w:tblGrid>
      <w:tr w:rsidR="00A90EE3" w14:paraId="58B41020" w14:textId="77777777">
        <w:trPr>
          <w:trHeight w:val="445"/>
        </w:trPr>
        <w:tc>
          <w:tcPr>
            <w:tcW w:w="7055" w:type="dxa"/>
            <w:tcBorders>
              <w:top w:val="nil"/>
              <w:left w:val="nil"/>
              <w:bottom w:val="nil"/>
              <w:right w:val="nil"/>
            </w:tcBorders>
          </w:tcPr>
          <w:p w14:paraId="681491C4" w14:textId="77777777" w:rsidR="00A90EE3" w:rsidRDefault="00000000">
            <w:pPr>
              <w:spacing w:after="0" w:line="259" w:lineRule="auto"/>
              <w:ind w:left="0" w:right="0" w:firstLine="0"/>
              <w:jc w:val="left"/>
            </w:pPr>
            <w:r>
              <w:rPr>
                <w:color w:val="582B5E"/>
                <w:sz w:val="32"/>
              </w:rPr>
              <w:t xml:space="preserve">The inspection team </w:t>
            </w:r>
          </w:p>
        </w:tc>
        <w:tc>
          <w:tcPr>
            <w:tcW w:w="1258" w:type="dxa"/>
            <w:tcBorders>
              <w:top w:val="nil"/>
              <w:left w:val="nil"/>
              <w:bottom w:val="nil"/>
              <w:right w:val="nil"/>
            </w:tcBorders>
          </w:tcPr>
          <w:p w14:paraId="7829050F" w14:textId="77777777" w:rsidR="00A90EE3" w:rsidRDefault="00A90EE3">
            <w:pPr>
              <w:spacing w:after="160" w:line="259" w:lineRule="auto"/>
              <w:ind w:left="0" w:right="0" w:firstLine="0"/>
              <w:jc w:val="left"/>
            </w:pPr>
          </w:p>
        </w:tc>
      </w:tr>
      <w:tr w:rsidR="00A90EE3" w14:paraId="3542D572" w14:textId="77777777">
        <w:trPr>
          <w:trHeight w:val="350"/>
        </w:trPr>
        <w:tc>
          <w:tcPr>
            <w:tcW w:w="7055" w:type="dxa"/>
            <w:tcBorders>
              <w:top w:val="nil"/>
              <w:left w:val="nil"/>
              <w:bottom w:val="nil"/>
              <w:right w:val="nil"/>
            </w:tcBorders>
          </w:tcPr>
          <w:p w14:paraId="0EDB8940" w14:textId="77777777" w:rsidR="00A90EE3" w:rsidRDefault="00000000">
            <w:pPr>
              <w:spacing w:after="0" w:line="259" w:lineRule="auto"/>
              <w:ind w:left="108" w:right="0" w:firstLine="0"/>
              <w:jc w:val="left"/>
            </w:pPr>
            <w:r>
              <w:t xml:space="preserve">Lyndon Watkins                                    </w:t>
            </w:r>
          </w:p>
        </w:tc>
        <w:tc>
          <w:tcPr>
            <w:tcW w:w="1258" w:type="dxa"/>
            <w:tcBorders>
              <w:top w:val="nil"/>
              <w:left w:val="nil"/>
              <w:bottom w:val="nil"/>
              <w:right w:val="nil"/>
            </w:tcBorders>
          </w:tcPr>
          <w:p w14:paraId="172D05C3" w14:textId="77777777" w:rsidR="00A90EE3" w:rsidRDefault="00000000">
            <w:pPr>
              <w:spacing w:after="0" w:line="259" w:lineRule="auto"/>
              <w:ind w:left="0" w:right="0" w:firstLine="0"/>
              <w:jc w:val="left"/>
            </w:pPr>
            <w:r>
              <w:t xml:space="preserve">Lead </w:t>
            </w:r>
          </w:p>
        </w:tc>
      </w:tr>
      <w:tr w:rsidR="00A90EE3" w14:paraId="0022177A" w14:textId="77777777">
        <w:trPr>
          <w:trHeight w:val="344"/>
        </w:trPr>
        <w:tc>
          <w:tcPr>
            <w:tcW w:w="7055" w:type="dxa"/>
            <w:tcBorders>
              <w:top w:val="nil"/>
              <w:left w:val="nil"/>
              <w:bottom w:val="nil"/>
              <w:right w:val="nil"/>
            </w:tcBorders>
          </w:tcPr>
          <w:p w14:paraId="60033474" w14:textId="77777777" w:rsidR="00A90EE3" w:rsidRDefault="00000000">
            <w:pPr>
              <w:spacing w:after="0" w:line="259" w:lineRule="auto"/>
              <w:ind w:left="108" w:right="0" w:firstLine="0"/>
              <w:jc w:val="left"/>
            </w:pPr>
            <w:r>
              <w:t xml:space="preserve">Julia Fitzgerald                                    </w:t>
            </w:r>
          </w:p>
        </w:tc>
        <w:tc>
          <w:tcPr>
            <w:tcW w:w="1258" w:type="dxa"/>
            <w:tcBorders>
              <w:top w:val="nil"/>
              <w:left w:val="nil"/>
              <w:bottom w:val="nil"/>
              <w:right w:val="nil"/>
            </w:tcBorders>
          </w:tcPr>
          <w:p w14:paraId="76002F43" w14:textId="77777777" w:rsidR="00A90EE3" w:rsidRDefault="00000000">
            <w:pPr>
              <w:spacing w:after="0" w:line="259" w:lineRule="auto"/>
              <w:ind w:left="0" w:right="0" w:firstLine="0"/>
              <w:jc w:val="left"/>
            </w:pPr>
            <w:r>
              <w:t xml:space="preserve">Team </w:t>
            </w:r>
          </w:p>
        </w:tc>
      </w:tr>
      <w:tr w:rsidR="00A90EE3" w14:paraId="2CE4E90F" w14:textId="77777777">
        <w:trPr>
          <w:trHeight w:val="346"/>
        </w:trPr>
        <w:tc>
          <w:tcPr>
            <w:tcW w:w="7055" w:type="dxa"/>
            <w:tcBorders>
              <w:top w:val="nil"/>
              <w:left w:val="nil"/>
              <w:bottom w:val="nil"/>
              <w:right w:val="nil"/>
            </w:tcBorders>
          </w:tcPr>
          <w:p w14:paraId="36EB59CB" w14:textId="77777777" w:rsidR="00A90EE3" w:rsidRDefault="00000000">
            <w:pPr>
              <w:spacing w:after="0" w:line="259" w:lineRule="auto"/>
              <w:ind w:left="108" w:right="0" w:firstLine="0"/>
              <w:jc w:val="left"/>
            </w:pPr>
            <w:r>
              <w:t xml:space="preserve">                                     </w:t>
            </w:r>
          </w:p>
        </w:tc>
        <w:tc>
          <w:tcPr>
            <w:tcW w:w="1258" w:type="dxa"/>
            <w:tcBorders>
              <w:top w:val="nil"/>
              <w:left w:val="nil"/>
              <w:bottom w:val="nil"/>
              <w:right w:val="nil"/>
            </w:tcBorders>
          </w:tcPr>
          <w:p w14:paraId="7DE09C9B" w14:textId="77777777" w:rsidR="00A90EE3" w:rsidRDefault="00000000">
            <w:pPr>
              <w:spacing w:after="0" w:line="259" w:lineRule="auto"/>
              <w:ind w:left="0" w:right="0" w:firstLine="0"/>
            </w:pPr>
            <w:r>
              <w:t xml:space="preserve">                      </w:t>
            </w:r>
          </w:p>
        </w:tc>
      </w:tr>
      <w:tr w:rsidR="00A90EE3" w14:paraId="0B1E24F2" w14:textId="77777777">
        <w:trPr>
          <w:trHeight w:val="290"/>
        </w:trPr>
        <w:tc>
          <w:tcPr>
            <w:tcW w:w="7055" w:type="dxa"/>
            <w:tcBorders>
              <w:top w:val="nil"/>
              <w:left w:val="nil"/>
              <w:bottom w:val="nil"/>
              <w:right w:val="nil"/>
            </w:tcBorders>
          </w:tcPr>
          <w:p w14:paraId="64CDBCF0" w14:textId="77777777" w:rsidR="00A90EE3" w:rsidRDefault="00000000">
            <w:pPr>
              <w:spacing w:after="0" w:line="259" w:lineRule="auto"/>
              <w:ind w:left="108" w:right="0" w:firstLine="0"/>
              <w:jc w:val="left"/>
            </w:pPr>
            <w:r>
              <w:t xml:space="preserve">                                     </w:t>
            </w:r>
          </w:p>
        </w:tc>
        <w:tc>
          <w:tcPr>
            <w:tcW w:w="1258" w:type="dxa"/>
            <w:tcBorders>
              <w:top w:val="nil"/>
              <w:left w:val="nil"/>
              <w:bottom w:val="nil"/>
              <w:right w:val="nil"/>
            </w:tcBorders>
          </w:tcPr>
          <w:p w14:paraId="43D630E2" w14:textId="77777777" w:rsidR="00A90EE3" w:rsidRDefault="00000000">
            <w:pPr>
              <w:spacing w:after="0" w:line="259" w:lineRule="auto"/>
              <w:ind w:left="0" w:right="0" w:firstLine="0"/>
            </w:pPr>
            <w:r>
              <w:t xml:space="preserve">                      </w:t>
            </w:r>
          </w:p>
        </w:tc>
      </w:tr>
    </w:tbl>
    <w:p w14:paraId="1E7C1F66" w14:textId="77777777" w:rsidR="00A90EE3" w:rsidRDefault="00000000">
      <w:pPr>
        <w:pStyle w:val="Heading1"/>
        <w:ind w:left="-5"/>
      </w:pPr>
      <w:r>
        <w:t xml:space="preserve">Key to grade judgements </w:t>
      </w:r>
    </w:p>
    <w:tbl>
      <w:tblPr>
        <w:tblStyle w:val="TableGrid"/>
        <w:tblW w:w="9746" w:type="dxa"/>
        <w:tblInd w:w="4" w:type="dxa"/>
        <w:tblCellMar>
          <w:top w:w="66" w:type="dxa"/>
          <w:left w:w="0" w:type="dxa"/>
          <w:bottom w:w="0" w:type="dxa"/>
          <w:right w:w="115" w:type="dxa"/>
        </w:tblCellMar>
        <w:tblLook w:val="04A0" w:firstRow="1" w:lastRow="0" w:firstColumn="1" w:lastColumn="0" w:noHBand="0" w:noVBand="1"/>
      </w:tblPr>
      <w:tblGrid>
        <w:gridCol w:w="1091"/>
        <w:gridCol w:w="2981"/>
        <w:gridCol w:w="5674"/>
      </w:tblGrid>
      <w:tr w:rsidR="00A90EE3" w14:paraId="546F76DC" w14:textId="77777777">
        <w:trPr>
          <w:trHeight w:val="343"/>
        </w:trPr>
        <w:tc>
          <w:tcPr>
            <w:tcW w:w="1091" w:type="dxa"/>
            <w:tcBorders>
              <w:top w:val="nil"/>
              <w:left w:val="nil"/>
              <w:bottom w:val="nil"/>
              <w:right w:val="nil"/>
            </w:tcBorders>
            <w:shd w:val="clear" w:color="auto" w:fill="582C5F"/>
          </w:tcPr>
          <w:p w14:paraId="1ACD4A79" w14:textId="77777777" w:rsidR="00A90EE3" w:rsidRDefault="00000000">
            <w:pPr>
              <w:spacing w:after="0" w:line="259" w:lineRule="auto"/>
              <w:ind w:left="110" w:right="0" w:firstLine="0"/>
              <w:jc w:val="left"/>
            </w:pPr>
            <w:r>
              <w:rPr>
                <w:b/>
                <w:color w:val="FFFFFF"/>
              </w:rPr>
              <w:t xml:space="preserve">Grade </w:t>
            </w:r>
          </w:p>
        </w:tc>
        <w:tc>
          <w:tcPr>
            <w:tcW w:w="2981" w:type="dxa"/>
            <w:tcBorders>
              <w:top w:val="nil"/>
              <w:left w:val="nil"/>
              <w:bottom w:val="nil"/>
              <w:right w:val="nil"/>
            </w:tcBorders>
            <w:shd w:val="clear" w:color="auto" w:fill="582C5F"/>
          </w:tcPr>
          <w:p w14:paraId="50AEC332" w14:textId="77777777" w:rsidR="00A90EE3" w:rsidRDefault="00000000">
            <w:pPr>
              <w:spacing w:after="0" w:line="259" w:lineRule="auto"/>
              <w:ind w:left="0" w:right="0" w:firstLine="0"/>
              <w:jc w:val="left"/>
            </w:pPr>
            <w:r>
              <w:rPr>
                <w:b/>
                <w:color w:val="FFFFFF"/>
              </w:rPr>
              <w:t xml:space="preserve">England </w:t>
            </w:r>
          </w:p>
        </w:tc>
        <w:tc>
          <w:tcPr>
            <w:tcW w:w="5673" w:type="dxa"/>
            <w:tcBorders>
              <w:top w:val="nil"/>
              <w:left w:val="nil"/>
              <w:bottom w:val="nil"/>
              <w:right w:val="nil"/>
            </w:tcBorders>
            <w:shd w:val="clear" w:color="auto" w:fill="582C5F"/>
          </w:tcPr>
          <w:p w14:paraId="5B833AB1" w14:textId="77777777" w:rsidR="00A90EE3" w:rsidRDefault="00000000">
            <w:pPr>
              <w:spacing w:after="0" w:line="259" w:lineRule="auto"/>
              <w:ind w:left="0" w:right="0" w:firstLine="0"/>
              <w:jc w:val="left"/>
            </w:pPr>
            <w:r>
              <w:rPr>
                <w:b/>
                <w:color w:val="FFFFFF"/>
              </w:rPr>
              <w:t xml:space="preserve">Wales </w:t>
            </w:r>
          </w:p>
        </w:tc>
      </w:tr>
      <w:tr w:rsidR="00A90EE3" w14:paraId="3E51FA56" w14:textId="77777777">
        <w:trPr>
          <w:trHeight w:val="329"/>
        </w:trPr>
        <w:tc>
          <w:tcPr>
            <w:tcW w:w="1091" w:type="dxa"/>
            <w:tcBorders>
              <w:top w:val="nil"/>
              <w:left w:val="single" w:sz="4" w:space="0" w:color="582C5F"/>
              <w:bottom w:val="single" w:sz="4" w:space="0" w:color="582C5F"/>
              <w:right w:val="nil"/>
            </w:tcBorders>
          </w:tcPr>
          <w:p w14:paraId="532FB89A" w14:textId="77777777" w:rsidR="00A90EE3" w:rsidRDefault="00000000">
            <w:pPr>
              <w:spacing w:after="0" w:line="259" w:lineRule="auto"/>
              <w:ind w:left="110" w:right="0" w:firstLine="0"/>
              <w:jc w:val="left"/>
            </w:pPr>
            <w:r>
              <w:rPr>
                <w:b/>
              </w:rPr>
              <w:t xml:space="preserve">1 </w:t>
            </w:r>
          </w:p>
        </w:tc>
        <w:tc>
          <w:tcPr>
            <w:tcW w:w="2981" w:type="dxa"/>
            <w:tcBorders>
              <w:top w:val="nil"/>
              <w:left w:val="nil"/>
              <w:bottom w:val="single" w:sz="4" w:space="0" w:color="582C5F"/>
              <w:right w:val="nil"/>
            </w:tcBorders>
          </w:tcPr>
          <w:p w14:paraId="68C9CE40" w14:textId="77777777" w:rsidR="00A90EE3" w:rsidRDefault="00000000">
            <w:pPr>
              <w:spacing w:after="0" w:line="259" w:lineRule="auto"/>
              <w:ind w:left="0" w:right="0" w:firstLine="0"/>
              <w:jc w:val="left"/>
            </w:pPr>
            <w:r>
              <w:t xml:space="preserve">Outstanding </w:t>
            </w:r>
          </w:p>
        </w:tc>
        <w:tc>
          <w:tcPr>
            <w:tcW w:w="5673" w:type="dxa"/>
            <w:tcBorders>
              <w:top w:val="nil"/>
              <w:left w:val="nil"/>
              <w:bottom w:val="single" w:sz="4" w:space="0" w:color="582C5F"/>
              <w:right w:val="single" w:sz="4" w:space="0" w:color="582C5F"/>
            </w:tcBorders>
          </w:tcPr>
          <w:p w14:paraId="20FA5314" w14:textId="77777777" w:rsidR="00A90EE3" w:rsidRDefault="00000000">
            <w:pPr>
              <w:spacing w:after="0" w:line="259" w:lineRule="auto"/>
              <w:ind w:left="0" w:right="0" w:firstLine="0"/>
              <w:jc w:val="left"/>
            </w:pPr>
            <w:r>
              <w:t xml:space="preserve">Excellent </w:t>
            </w:r>
          </w:p>
        </w:tc>
      </w:tr>
      <w:tr w:rsidR="00A90EE3" w14:paraId="19D07A55" w14:textId="77777777">
        <w:trPr>
          <w:trHeight w:val="334"/>
        </w:trPr>
        <w:tc>
          <w:tcPr>
            <w:tcW w:w="1091" w:type="dxa"/>
            <w:tcBorders>
              <w:top w:val="single" w:sz="4" w:space="0" w:color="582C5F"/>
              <w:left w:val="single" w:sz="4" w:space="0" w:color="582C5F"/>
              <w:bottom w:val="single" w:sz="4" w:space="0" w:color="582C5F"/>
              <w:right w:val="nil"/>
            </w:tcBorders>
          </w:tcPr>
          <w:p w14:paraId="69FD8770" w14:textId="77777777" w:rsidR="00A90EE3" w:rsidRDefault="00000000">
            <w:pPr>
              <w:spacing w:after="0" w:line="259" w:lineRule="auto"/>
              <w:ind w:left="110" w:right="0" w:firstLine="0"/>
              <w:jc w:val="left"/>
            </w:pPr>
            <w:r>
              <w:rPr>
                <w:b/>
              </w:rPr>
              <w:t xml:space="preserve">2 </w:t>
            </w:r>
          </w:p>
        </w:tc>
        <w:tc>
          <w:tcPr>
            <w:tcW w:w="2981" w:type="dxa"/>
            <w:tcBorders>
              <w:top w:val="single" w:sz="4" w:space="0" w:color="582C5F"/>
              <w:left w:val="nil"/>
              <w:bottom w:val="single" w:sz="4" w:space="0" w:color="582C5F"/>
              <w:right w:val="nil"/>
            </w:tcBorders>
          </w:tcPr>
          <w:p w14:paraId="3E41B77E" w14:textId="77777777" w:rsidR="00A90EE3" w:rsidRDefault="00000000">
            <w:pPr>
              <w:spacing w:after="0" w:line="259" w:lineRule="auto"/>
              <w:ind w:left="0" w:right="0" w:firstLine="0"/>
              <w:jc w:val="left"/>
            </w:pPr>
            <w:r>
              <w:t xml:space="preserve">Good </w:t>
            </w:r>
          </w:p>
        </w:tc>
        <w:tc>
          <w:tcPr>
            <w:tcW w:w="5673" w:type="dxa"/>
            <w:tcBorders>
              <w:top w:val="single" w:sz="4" w:space="0" w:color="582C5F"/>
              <w:left w:val="nil"/>
              <w:bottom w:val="single" w:sz="4" w:space="0" w:color="582C5F"/>
              <w:right w:val="single" w:sz="4" w:space="0" w:color="582C5F"/>
            </w:tcBorders>
          </w:tcPr>
          <w:p w14:paraId="7A293483" w14:textId="77777777" w:rsidR="00A90EE3" w:rsidRDefault="00000000">
            <w:pPr>
              <w:spacing w:after="0" w:line="259" w:lineRule="auto"/>
              <w:ind w:left="0" w:right="0" w:firstLine="0"/>
              <w:jc w:val="left"/>
            </w:pPr>
            <w:r>
              <w:t xml:space="preserve">Good </w:t>
            </w:r>
          </w:p>
        </w:tc>
      </w:tr>
      <w:tr w:rsidR="00A90EE3" w14:paraId="50C3DF31" w14:textId="77777777">
        <w:trPr>
          <w:trHeight w:val="334"/>
        </w:trPr>
        <w:tc>
          <w:tcPr>
            <w:tcW w:w="1091" w:type="dxa"/>
            <w:tcBorders>
              <w:top w:val="single" w:sz="4" w:space="0" w:color="582C5F"/>
              <w:left w:val="single" w:sz="4" w:space="0" w:color="582C5F"/>
              <w:bottom w:val="single" w:sz="4" w:space="0" w:color="582C5F"/>
              <w:right w:val="nil"/>
            </w:tcBorders>
          </w:tcPr>
          <w:p w14:paraId="6DF1C25A" w14:textId="77777777" w:rsidR="00A90EE3" w:rsidRDefault="00000000">
            <w:pPr>
              <w:spacing w:after="0" w:line="259" w:lineRule="auto"/>
              <w:ind w:left="110" w:right="0" w:firstLine="0"/>
              <w:jc w:val="left"/>
            </w:pPr>
            <w:r>
              <w:rPr>
                <w:b/>
              </w:rPr>
              <w:t xml:space="preserve">3 </w:t>
            </w:r>
          </w:p>
        </w:tc>
        <w:tc>
          <w:tcPr>
            <w:tcW w:w="2981" w:type="dxa"/>
            <w:tcBorders>
              <w:top w:val="single" w:sz="4" w:space="0" w:color="582C5F"/>
              <w:left w:val="nil"/>
              <w:bottom w:val="single" w:sz="4" w:space="0" w:color="582C5F"/>
              <w:right w:val="nil"/>
            </w:tcBorders>
          </w:tcPr>
          <w:p w14:paraId="6EB9EEBA" w14:textId="77777777" w:rsidR="00A90EE3" w:rsidRDefault="00000000">
            <w:pPr>
              <w:spacing w:after="0" w:line="259" w:lineRule="auto"/>
              <w:ind w:left="0" w:right="0" w:firstLine="0"/>
              <w:jc w:val="left"/>
            </w:pPr>
            <w:r>
              <w:t xml:space="preserve">Requires improvement </w:t>
            </w:r>
          </w:p>
        </w:tc>
        <w:tc>
          <w:tcPr>
            <w:tcW w:w="5673" w:type="dxa"/>
            <w:tcBorders>
              <w:top w:val="single" w:sz="4" w:space="0" w:color="582C5F"/>
              <w:left w:val="nil"/>
              <w:bottom w:val="single" w:sz="4" w:space="0" w:color="582C5F"/>
              <w:right w:val="single" w:sz="4" w:space="0" w:color="582C5F"/>
            </w:tcBorders>
          </w:tcPr>
          <w:p w14:paraId="6E085578" w14:textId="77777777" w:rsidR="00A90EE3" w:rsidRDefault="00000000">
            <w:pPr>
              <w:spacing w:after="0" w:line="259" w:lineRule="auto"/>
              <w:ind w:left="0" w:right="0" w:firstLine="0"/>
              <w:jc w:val="left"/>
            </w:pPr>
            <w:r>
              <w:t xml:space="preserve">Adequate and requires improvement </w:t>
            </w:r>
          </w:p>
        </w:tc>
      </w:tr>
      <w:tr w:rsidR="00A90EE3" w14:paraId="54F8E141" w14:textId="77777777">
        <w:trPr>
          <w:trHeight w:val="353"/>
        </w:trPr>
        <w:tc>
          <w:tcPr>
            <w:tcW w:w="1091" w:type="dxa"/>
            <w:tcBorders>
              <w:top w:val="single" w:sz="4" w:space="0" w:color="582C5F"/>
              <w:left w:val="single" w:sz="4" w:space="0" w:color="582C5F"/>
              <w:bottom w:val="single" w:sz="4" w:space="0" w:color="582C5F"/>
              <w:right w:val="nil"/>
            </w:tcBorders>
          </w:tcPr>
          <w:p w14:paraId="05564BB9" w14:textId="77777777" w:rsidR="00A90EE3" w:rsidRDefault="00000000">
            <w:pPr>
              <w:spacing w:after="0" w:line="259" w:lineRule="auto"/>
              <w:ind w:left="110" w:right="0" w:firstLine="0"/>
              <w:jc w:val="left"/>
            </w:pPr>
            <w:r>
              <w:rPr>
                <w:b/>
              </w:rPr>
              <w:t xml:space="preserve">4 </w:t>
            </w:r>
          </w:p>
        </w:tc>
        <w:tc>
          <w:tcPr>
            <w:tcW w:w="2981" w:type="dxa"/>
            <w:tcBorders>
              <w:top w:val="single" w:sz="4" w:space="0" w:color="582C5F"/>
              <w:left w:val="nil"/>
              <w:bottom w:val="single" w:sz="4" w:space="0" w:color="582C5F"/>
              <w:right w:val="nil"/>
            </w:tcBorders>
          </w:tcPr>
          <w:p w14:paraId="5AA3A16B" w14:textId="77777777" w:rsidR="00A90EE3" w:rsidRDefault="00000000">
            <w:pPr>
              <w:spacing w:after="0" w:line="259" w:lineRule="auto"/>
              <w:ind w:left="0" w:right="0" w:firstLine="0"/>
              <w:jc w:val="left"/>
            </w:pPr>
            <w:r>
              <w:t xml:space="preserve">Inadequate </w:t>
            </w:r>
          </w:p>
        </w:tc>
        <w:tc>
          <w:tcPr>
            <w:tcW w:w="5673" w:type="dxa"/>
            <w:tcBorders>
              <w:top w:val="single" w:sz="4" w:space="0" w:color="582C5F"/>
              <w:left w:val="nil"/>
              <w:bottom w:val="single" w:sz="4" w:space="0" w:color="582C5F"/>
              <w:right w:val="single" w:sz="4" w:space="0" w:color="582C5F"/>
            </w:tcBorders>
          </w:tcPr>
          <w:p w14:paraId="52745BF7" w14:textId="77777777" w:rsidR="00A90EE3" w:rsidRDefault="00000000">
            <w:pPr>
              <w:spacing w:after="0" w:line="259" w:lineRule="auto"/>
              <w:ind w:left="0" w:right="0" w:firstLine="0"/>
              <w:jc w:val="left"/>
            </w:pPr>
            <w:r>
              <w:t xml:space="preserve">Unsatisfactory and in need of urgent improvement </w:t>
            </w:r>
          </w:p>
        </w:tc>
      </w:tr>
    </w:tbl>
    <w:p w14:paraId="6AE6623D" w14:textId="77777777" w:rsidR="00A90EE3" w:rsidRDefault="00000000">
      <w:pPr>
        <w:spacing w:after="0" w:line="259" w:lineRule="auto"/>
        <w:ind w:left="0" w:right="0" w:firstLine="0"/>
        <w:jc w:val="left"/>
      </w:pPr>
      <w:r>
        <w:rPr>
          <w:color w:val="582B5E"/>
          <w:sz w:val="4"/>
        </w:rPr>
        <w:t xml:space="preserve"> </w:t>
      </w:r>
    </w:p>
    <w:sectPr w:rsidR="00A90EE3">
      <w:headerReference w:type="even" r:id="rId21"/>
      <w:headerReference w:type="default" r:id="rId22"/>
      <w:footerReference w:type="even" r:id="rId23"/>
      <w:footerReference w:type="default" r:id="rId24"/>
      <w:headerReference w:type="first" r:id="rId25"/>
      <w:footerReference w:type="first" r:id="rId26"/>
      <w:pgSz w:w="11906" w:h="16838"/>
      <w:pgMar w:top="1440" w:right="1344" w:bottom="1440" w:left="1078" w:header="72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BD5CA" w14:textId="77777777" w:rsidR="000C1CBF" w:rsidRDefault="000C1CBF">
      <w:pPr>
        <w:spacing w:after="0" w:line="240" w:lineRule="auto"/>
      </w:pPr>
      <w:r>
        <w:separator/>
      </w:r>
    </w:p>
  </w:endnote>
  <w:endnote w:type="continuationSeparator" w:id="0">
    <w:p w14:paraId="6D08AEEE" w14:textId="77777777" w:rsidR="000C1CBF" w:rsidRDefault="000C1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462B" w14:textId="77777777" w:rsidR="00A90EE3" w:rsidRDefault="00000000">
    <w:pPr>
      <w:spacing w:after="0" w:line="259" w:lineRule="auto"/>
      <w:ind w:left="360" w:right="0" w:firstLine="0"/>
      <w:jc w:val="left"/>
    </w:pPr>
    <w:r>
      <w:rPr>
        <w:color w:val="7F7F7F"/>
      </w:rPr>
      <w:t xml:space="preserve">Page </w:t>
    </w:r>
    <w:r>
      <w:fldChar w:fldCharType="begin"/>
    </w:r>
    <w:r>
      <w:instrText xml:space="preserve"> PAGE   \* MERGEFORMAT </w:instrText>
    </w:r>
    <w:r>
      <w:fldChar w:fldCharType="separate"/>
    </w:r>
    <w:r>
      <w:rPr>
        <w:color w:val="7F7F7F"/>
      </w:rPr>
      <w:t>2</w:t>
    </w:r>
    <w:r>
      <w:rPr>
        <w:color w:val="7F7F7F"/>
      </w:rPr>
      <w:fldChar w:fldCharType="end"/>
    </w:r>
    <w:r>
      <w:rPr>
        <w:color w:val="7F7F7F"/>
      </w:rPr>
      <w:t xml:space="preserve"> of </w:t>
    </w:r>
    <w:fldSimple w:instr=" NUMPAGES   \* MERGEFORMAT ">
      <w:r>
        <w:rPr>
          <w:color w:val="7F7F7F"/>
        </w:rPr>
        <w:t>9</w:t>
      </w:r>
    </w:fldSimple>
    <w:r>
      <w:rPr>
        <w:color w:val="7F7F7F"/>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23B3A" w14:textId="77777777" w:rsidR="00A90EE3" w:rsidRDefault="00000000">
    <w:pPr>
      <w:spacing w:after="0" w:line="259" w:lineRule="auto"/>
      <w:ind w:left="0" w:right="355" w:firstLine="0"/>
      <w:jc w:val="right"/>
    </w:pPr>
    <w:r>
      <w:rPr>
        <w:color w:val="7F7F7F"/>
      </w:rPr>
      <w:t xml:space="preserve">Page </w:t>
    </w:r>
    <w:r>
      <w:fldChar w:fldCharType="begin"/>
    </w:r>
    <w:r>
      <w:instrText xml:space="preserve"> PAGE   \* MERGEFORMAT </w:instrText>
    </w:r>
    <w:r>
      <w:fldChar w:fldCharType="separate"/>
    </w:r>
    <w:r>
      <w:rPr>
        <w:color w:val="7F7F7F"/>
      </w:rPr>
      <w:t>3</w:t>
    </w:r>
    <w:r>
      <w:rPr>
        <w:color w:val="7F7F7F"/>
      </w:rPr>
      <w:fldChar w:fldCharType="end"/>
    </w:r>
    <w:r>
      <w:rPr>
        <w:color w:val="7F7F7F"/>
      </w:rPr>
      <w:t xml:space="preserve"> of </w:t>
    </w:r>
    <w:fldSimple w:instr=" NUMPAGES   \* MERGEFORMAT ">
      <w:r>
        <w:rPr>
          <w:color w:val="7F7F7F"/>
        </w:rPr>
        <w:t>9</w:t>
      </w:r>
    </w:fldSimple>
    <w:r>
      <w:rPr>
        <w:color w:val="7F7F7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3942" w14:textId="77777777" w:rsidR="00A90EE3" w:rsidRDefault="00A90EE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3F72" w14:textId="77777777" w:rsidR="00A90EE3" w:rsidRDefault="00000000">
    <w:pPr>
      <w:spacing w:after="0" w:line="259" w:lineRule="auto"/>
      <w:ind w:left="0" w:right="84" w:firstLine="0"/>
      <w:jc w:val="right"/>
    </w:pPr>
    <w:r>
      <w:rPr>
        <w:color w:val="7F7F7F"/>
      </w:rPr>
      <w:t xml:space="preserve">Page </w:t>
    </w:r>
    <w:r>
      <w:fldChar w:fldCharType="begin"/>
    </w:r>
    <w:r>
      <w:instrText xml:space="preserve"> PAGE   \* MERGEFORMAT </w:instrText>
    </w:r>
    <w:r>
      <w:fldChar w:fldCharType="separate"/>
    </w:r>
    <w:r>
      <w:rPr>
        <w:color w:val="7F7F7F"/>
      </w:rPr>
      <w:t>3</w:t>
    </w:r>
    <w:r>
      <w:rPr>
        <w:color w:val="7F7F7F"/>
      </w:rPr>
      <w:fldChar w:fldCharType="end"/>
    </w:r>
    <w:r>
      <w:rPr>
        <w:color w:val="7F7F7F"/>
      </w:rPr>
      <w:t xml:space="preserve"> of </w:t>
    </w:r>
    <w:fldSimple w:instr=" NUMPAGES   \* MERGEFORMAT ">
      <w:r>
        <w:rPr>
          <w:color w:val="7F7F7F"/>
        </w:rPr>
        <w:t>9</w:t>
      </w:r>
    </w:fldSimple>
    <w:r>
      <w:rPr>
        <w:color w:val="7F7F7F"/>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C0B10" w14:textId="77777777" w:rsidR="00A90EE3" w:rsidRDefault="00000000">
    <w:pPr>
      <w:spacing w:after="0" w:line="259" w:lineRule="auto"/>
      <w:ind w:left="0" w:right="84" w:firstLine="0"/>
      <w:jc w:val="right"/>
    </w:pPr>
    <w:r>
      <w:rPr>
        <w:color w:val="7F7F7F"/>
      </w:rPr>
      <w:t xml:space="preserve">Page </w:t>
    </w:r>
    <w:r>
      <w:fldChar w:fldCharType="begin"/>
    </w:r>
    <w:r>
      <w:instrText xml:space="preserve"> PAGE   \* MERGEFORMAT </w:instrText>
    </w:r>
    <w:r>
      <w:fldChar w:fldCharType="separate"/>
    </w:r>
    <w:r>
      <w:rPr>
        <w:color w:val="7F7F7F"/>
      </w:rPr>
      <w:t>3</w:t>
    </w:r>
    <w:r>
      <w:rPr>
        <w:color w:val="7F7F7F"/>
      </w:rPr>
      <w:fldChar w:fldCharType="end"/>
    </w:r>
    <w:r>
      <w:rPr>
        <w:color w:val="7F7F7F"/>
      </w:rPr>
      <w:t xml:space="preserve"> of </w:t>
    </w:r>
    <w:fldSimple w:instr=" NUMPAGES   \* MERGEFORMAT ">
      <w:r>
        <w:rPr>
          <w:color w:val="7F7F7F"/>
        </w:rPr>
        <w:t>9</w:t>
      </w:r>
    </w:fldSimple>
    <w:r>
      <w:rPr>
        <w:color w:val="7F7F7F"/>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62DE3" w14:textId="77777777" w:rsidR="00A90EE3" w:rsidRDefault="00000000">
    <w:pPr>
      <w:spacing w:after="0" w:line="259" w:lineRule="auto"/>
      <w:ind w:left="0" w:right="84" w:firstLine="0"/>
      <w:jc w:val="right"/>
    </w:pPr>
    <w:r>
      <w:rPr>
        <w:color w:val="7F7F7F"/>
      </w:rPr>
      <w:t xml:space="preserve">Page </w:t>
    </w:r>
    <w:r>
      <w:fldChar w:fldCharType="begin"/>
    </w:r>
    <w:r>
      <w:instrText xml:space="preserve"> PAGE   \* MERGEFORMAT </w:instrText>
    </w:r>
    <w:r>
      <w:fldChar w:fldCharType="separate"/>
    </w:r>
    <w:r>
      <w:rPr>
        <w:color w:val="7F7F7F"/>
      </w:rPr>
      <w:t>3</w:t>
    </w:r>
    <w:r>
      <w:rPr>
        <w:color w:val="7F7F7F"/>
      </w:rPr>
      <w:fldChar w:fldCharType="end"/>
    </w:r>
    <w:r>
      <w:rPr>
        <w:color w:val="7F7F7F"/>
      </w:rPr>
      <w:t xml:space="preserve"> of </w:t>
    </w:r>
    <w:fldSimple w:instr=" NUMPAGES   \* MERGEFORMAT ">
      <w:r>
        <w:rPr>
          <w:color w:val="7F7F7F"/>
        </w:rPr>
        <w:t>9</w:t>
      </w:r>
    </w:fldSimple>
    <w:r>
      <w:rPr>
        <w:color w:val="7F7F7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41D10" w14:textId="77777777" w:rsidR="000C1CBF" w:rsidRDefault="000C1CBF">
      <w:pPr>
        <w:spacing w:after="0" w:line="240" w:lineRule="auto"/>
      </w:pPr>
      <w:r>
        <w:separator/>
      </w:r>
    </w:p>
  </w:footnote>
  <w:footnote w:type="continuationSeparator" w:id="0">
    <w:p w14:paraId="177657C4" w14:textId="77777777" w:rsidR="000C1CBF" w:rsidRDefault="000C1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6BC83" w14:textId="77777777" w:rsidR="00A90EE3" w:rsidRDefault="00000000">
    <w:pPr>
      <w:spacing w:after="0" w:line="259" w:lineRule="auto"/>
      <w:ind w:left="-1078" w:right="1" w:firstLine="0"/>
      <w:jc w:val="left"/>
    </w:pPr>
    <w:r>
      <w:rPr>
        <w:noProof/>
      </w:rPr>
      <mc:AlternateContent>
        <mc:Choice Requires="wpg">
          <w:drawing>
            <wp:anchor distT="0" distB="0" distL="114300" distR="114300" simplePos="0" relativeHeight="251658240" behindDoc="0" locked="0" layoutInCell="1" allowOverlap="1" wp14:anchorId="7DA0DB1F" wp14:editId="1F032661">
              <wp:simplePos x="0" y="0"/>
              <wp:positionH relativeFrom="page">
                <wp:posOffset>683895</wp:posOffset>
              </wp:positionH>
              <wp:positionV relativeFrom="page">
                <wp:posOffset>519430</wp:posOffset>
              </wp:positionV>
              <wp:extent cx="6195060" cy="585470"/>
              <wp:effectExtent l="0" t="0" r="0" b="0"/>
              <wp:wrapSquare wrapText="bothSides"/>
              <wp:docPr id="14144" name="Group 14144"/>
              <wp:cNvGraphicFramePr/>
              <a:graphic xmlns:a="http://schemas.openxmlformats.org/drawingml/2006/main">
                <a:graphicData uri="http://schemas.microsoft.com/office/word/2010/wordprocessingGroup">
                  <wpg:wgp>
                    <wpg:cNvGrpSpPr/>
                    <wpg:grpSpPr>
                      <a:xfrm>
                        <a:off x="0" y="0"/>
                        <a:ext cx="6195060" cy="585470"/>
                        <a:chOff x="0" y="0"/>
                        <a:chExt cx="6195060" cy="585470"/>
                      </a:xfrm>
                    </wpg:grpSpPr>
                    <wps:wsp>
                      <wps:cNvPr id="14147" name="Rectangle 14147"/>
                      <wps:cNvSpPr/>
                      <wps:spPr>
                        <a:xfrm>
                          <a:off x="381" y="62542"/>
                          <a:ext cx="2605257" cy="162965"/>
                        </a:xfrm>
                        <a:prstGeom prst="rect">
                          <a:avLst/>
                        </a:prstGeom>
                        <a:ln>
                          <a:noFill/>
                        </a:ln>
                      </wps:spPr>
                      <wps:txbx>
                        <w:txbxContent>
                          <w:p w14:paraId="1C4C4A3B" w14:textId="77777777" w:rsidR="00A90EE3" w:rsidRDefault="00000000">
                            <w:pPr>
                              <w:spacing w:after="160" w:line="259" w:lineRule="auto"/>
                              <w:ind w:left="0" w:right="0" w:firstLine="0"/>
                              <w:jc w:val="left"/>
                            </w:pPr>
                            <w:r>
                              <w:rPr>
                                <w:color w:val="7F7F7F"/>
                                <w:sz w:val="16"/>
                              </w:rPr>
                              <w:t>St</w:t>
                            </w:r>
                            <w:r>
                              <w:rPr>
                                <w:color w:val="7F7F7F"/>
                                <w:spacing w:val="7"/>
                                <w:sz w:val="16"/>
                              </w:rPr>
                              <w:t xml:space="preserve"> </w:t>
                            </w:r>
                            <w:r>
                              <w:rPr>
                                <w:color w:val="7F7F7F"/>
                                <w:sz w:val="16"/>
                              </w:rPr>
                              <w:t>David's</w:t>
                            </w:r>
                            <w:r>
                              <w:rPr>
                                <w:color w:val="7F7F7F"/>
                                <w:spacing w:val="8"/>
                                <w:sz w:val="16"/>
                              </w:rPr>
                              <w:t xml:space="preserve"> </w:t>
                            </w:r>
                            <w:r>
                              <w:rPr>
                                <w:color w:val="7F7F7F"/>
                                <w:sz w:val="16"/>
                              </w:rPr>
                              <w:t>Cwmbran</w:t>
                            </w:r>
                            <w:r>
                              <w:rPr>
                                <w:color w:val="7F7F7F"/>
                                <w:spacing w:val="7"/>
                                <w:sz w:val="16"/>
                              </w:rPr>
                              <w:t xml:space="preserve"> </w:t>
                            </w:r>
                            <w:r>
                              <w:rPr>
                                <w:color w:val="7F7F7F"/>
                                <w:sz w:val="16"/>
                              </w:rPr>
                              <w:t>Catholic</w:t>
                            </w:r>
                            <w:r>
                              <w:rPr>
                                <w:color w:val="7F7F7F"/>
                                <w:spacing w:val="8"/>
                                <w:sz w:val="16"/>
                              </w:rPr>
                              <w:t xml:space="preserve"> </w:t>
                            </w:r>
                            <w:r>
                              <w:rPr>
                                <w:color w:val="7F7F7F"/>
                                <w:sz w:val="16"/>
                              </w:rPr>
                              <w:t>Primary</w:t>
                            </w:r>
                            <w:r>
                              <w:rPr>
                                <w:color w:val="7F7F7F"/>
                                <w:spacing w:val="8"/>
                                <w:sz w:val="16"/>
                              </w:rPr>
                              <w:t xml:space="preserve"> </w:t>
                            </w:r>
                            <w:r>
                              <w:rPr>
                                <w:color w:val="7F7F7F"/>
                                <w:sz w:val="16"/>
                              </w:rPr>
                              <w:t>School</w:t>
                            </w:r>
                          </w:p>
                        </w:txbxContent>
                      </wps:txbx>
                      <wps:bodyPr horzOverflow="overflow" vert="horz" lIns="0" tIns="0" rIns="0" bIns="0" rtlCol="0">
                        <a:noAutofit/>
                      </wps:bodyPr>
                    </wps:wsp>
                    <wps:wsp>
                      <wps:cNvPr id="14148" name="Rectangle 14148"/>
                      <wps:cNvSpPr/>
                      <wps:spPr>
                        <a:xfrm>
                          <a:off x="1959356" y="62542"/>
                          <a:ext cx="36938" cy="162965"/>
                        </a:xfrm>
                        <a:prstGeom prst="rect">
                          <a:avLst/>
                        </a:prstGeom>
                        <a:ln>
                          <a:noFill/>
                        </a:ln>
                      </wps:spPr>
                      <wps:txbx>
                        <w:txbxContent>
                          <w:p w14:paraId="645D5FF2" w14:textId="77777777" w:rsidR="00A90EE3" w:rsidRDefault="00000000">
                            <w:pPr>
                              <w:spacing w:after="160" w:line="259" w:lineRule="auto"/>
                              <w:ind w:left="0" w:right="0" w:firstLine="0"/>
                              <w:jc w:val="left"/>
                            </w:pPr>
                            <w:r>
                              <w:rPr>
                                <w:color w:val="7F7F7F"/>
                                <w:sz w:val="16"/>
                              </w:rPr>
                              <w:t xml:space="preserve"> </w:t>
                            </w:r>
                          </w:p>
                        </w:txbxContent>
                      </wps:txbx>
                      <wps:bodyPr horzOverflow="overflow" vert="horz" lIns="0" tIns="0" rIns="0" bIns="0" rtlCol="0">
                        <a:noAutofit/>
                      </wps:bodyPr>
                    </wps:wsp>
                    <wps:wsp>
                      <wps:cNvPr id="14151" name="Rectangle 14151"/>
                      <wps:cNvSpPr/>
                      <wps:spPr>
                        <a:xfrm>
                          <a:off x="381" y="184462"/>
                          <a:ext cx="471510" cy="162965"/>
                        </a:xfrm>
                        <a:prstGeom prst="rect">
                          <a:avLst/>
                        </a:prstGeom>
                        <a:ln>
                          <a:noFill/>
                        </a:ln>
                      </wps:spPr>
                      <wps:txbx>
                        <w:txbxContent>
                          <w:p w14:paraId="65A1E830" w14:textId="77777777" w:rsidR="00A90EE3" w:rsidRDefault="00000000">
                            <w:pPr>
                              <w:spacing w:after="160" w:line="259" w:lineRule="auto"/>
                              <w:ind w:left="0" w:right="0" w:firstLine="0"/>
                              <w:jc w:val="left"/>
                            </w:pPr>
                            <w:r>
                              <w:rPr>
                                <w:color w:val="7F7F7F"/>
                                <w:sz w:val="16"/>
                              </w:rPr>
                              <w:t>401458</w:t>
                            </w:r>
                          </w:p>
                        </w:txbxContent>
                      </wps:txbx>
                      <wps:bodyPr horzOverflow="overflow" vert="horz" lIns="0" tIns="0" rIns="0" bIns="0" rtlCol="0">
                        <a:noAutofit/>
                      </wps:bodyPr>
                    </wps:wsp>
                    <wps:wsp>
                      <wps:cNvPr id="14152" name="Rectangle 14152"/>
                      <wps:cNvSpPr/>
                      <wps:spPr>
                        <a:xfrm>
                          <a:off x="354254" y="184462"/>
                          <a:ext cx="36939" cy="162965"/>
                        </a:xfrm>
                        <a:prstGeom prst="rect">
                          <a:avLst/>
                        </a:prstGeom>
                        <a:ln>
                          <a:noFill/>
                        </a:ln>
                      </wps:spPr>
                      <wps:txbx>
                        <w:txbxContent>
                          <w:p w14:paraId="57B3591A" w14:textId="77777777" w:rsidR="00A90EE3" w:rsidRDefault="00000000">
                            <w:pPr>
                              <w:spacing w:after="160" w:line="259" w:lineRule="auto"/>
                              <w:ind w:left="0" w:right="0" w:firstLine="0"/>
                              <w:jc w:val="left"/>
                            </w:pPr>
                            <w:r>
                              <w:rPr>
                                <w:color w:val="7F7F7F"/>
                                <w:sz w:val="16"/>
                              </w:rPr>
                              <w:t xml:space="preserve"> </w:t>
                            </w:r>
                          </w:p>
                        </w:txbxContent>
                      </wps:txbx>
                      <wps:bodyPr horzOverflow="overflow" vert="horz" lIns="0" tIns="0" rIns="0" bIns="0" rtlCol="0">
                        <a:noAutofit/>
                      </wps:bodyPr>
                    </wps:wsp>
                    <wps:wsp>
                      <wps:cNvPr id="14149" name="Rectangle 14149"/>
                      <wps:cNvSpPr/>
                      <wps:spPr>
                        <a:xfrm>
                          <a:off x="381" y="306381"/>
                          <a:ext cx="2159821" cy="162965"/>
                        </a:xfrm>
                        <a:prstGeom prst="rect">
                          <a:avLst/>
                        </a:prstGeom>
                        <a:ln>
                          <a:noFill/>
                        </a:ln>
                      </wps:spPr>
                      <wps:txbx>
                        <w:txbxContent>
                          <w:p w14:paraId="192C7943" w14:textId="77777777" w:rsidR="00A90EE3" w:rsidRDefault="00000000">
                            <w:pPr>
                              <w:spacing w:after="160" w:line="259" w:lineRule="auto"/>
                              <w:ind w:left="0" w:right="0" w:firstLine="0"/>
                              <w:jc w:val="left"/>
                            </w:pPr>
                            <w:r>
                              <w:rPr>
                                <w:color w:val="7F7F7F"/>
                                <w:sz w:val="16"/>
                              </w:rPr>
                              <w:t>Catholic</w:t>
                            </w:r>
                            <w:r>
                              <w:rPr>
                                <w:color w:val="7F7F7F"/>
                                <w:spacing w:val="8"/>
                                <w:sz w:val="16"/>
                              </w:rPr>
                              <w:t xml:space="preserve"> </w:t>
                            </w:r>
                            <w:r>
                              <w:rPr>
                                <w:color w:val="7F7F7F"/>
                                <w:sz w:val="16"/>
                              </w:rPr>
                              <w:t>Schools</w:t>
                            </w:r>
                            <w:r>
                              <w:rPr>
                                <w:color w:val="7F7F7F"/>
                                <w:spacing w:val="8"/>
                                <w:sz w:val="16"/>
                              </w:rPr>
                              <w:t xml:space="preserve"> </w:t>
                            </w:r>
                            <w:r>
                              <w:rPr>
                                <w:color w:val="7F7F7F"/>
                                <w:sz w:val="16"/>
                              </w:rPr>
                              <w:t>Inspectorate</w:t>
                            </w:r>
                            <w:r>
                              <w:rPr>
                                <w:color w:val="7F7F7F"/>
                                <w:spacing w:val="7"/>
                                <w:sz w:val="16"/>
                              </w:rPr>
                              <w:t xml:space="preserve"> </w:t>
                            </w:r>
                            <w:r>
                              <w:rPr>
                                <w:color w:val="7F7F7F"/>
                                <w:sz w:val="16"/>
                              </w:rPr>
                              <w:t>Report</w:t>
                            </w:r>
                          </w:p>
                        </w:txbxContent>
                      </wps:txbx>
                      <wps:bodyPr horzOverflow="overflow" vert="horz" lIns="0" tIns="0" rIns="0" bIns="0" rtlCol="0">
                        <a:noAutofit/>
                      </wps:bodyPr>
                    </wps:wsp>
                    <wps:wsp>
                      <wps:cNvPr id="14150" name="Rectangle 14150"/>
                      <wps:cNvSpPr/>
                      <wps:spPr>
                        <a:xfrm>
                          <a:off x="1623695" y="329036"/>
                          <a:ext cx="35309" cy="143694"/>
                        </a:xfrm>
                        <a:prstGeom prst="rect">
                          <a:avLst/>
                        </a:prstGeom>
                        <a:ln>
                          <a:noFill/>
                        </a:ln>
                      </wps:spPr>
                      <wps:txbx>
                        <w:txbxContent>
                          <w:p w14:paraId="3426FD4E" w14:textId="77777777" w:rsidR="00A90EE3" w:rsidRDefault="00000000">
                            <w:pPr>
                              <w:spacing w:after="160" w:line="259" w:lineRule="auto"/>
                              <w:ind w:left="0" w:right="0" w:firstLine="0"/>
                              <w:jc w:val="left"/>
                            </w:pPr>
                            <w:r>
                              <w:rPr>
                                <w:color w:val="7F7F7F"/>
                                <w:sz w:val="16"/>
                              </w:rPr>
                              <w:t xml:space="preserve"> </w:t>
                            </w:r>
                          </w:p>
                        </w:txbxContent>
                      </wps:txbx>
                      <wps:bodyPr horzOverflow="overflow" vert="horz" lIns="0" tIns="0" rIns="0" bIns="0" rtlCol="0">
                        <a:noAutofit/>
                      </wps:bodyPr>
                    </wps:wsp>
                    <pic:pic xmlns:pic="http://schemas.openxmlformats.org/drawingml/2006/picture">
                      <pic:nvPicPr>
                        <pic:cNvPr id="14145" name="Picture 14145"/>
                        <pic:cNvPicPr/>
                      </pic:nvPicPr>
                      <pic:blipFill>
                        <a:blip r:embed="rId1"/>
                        <a:stretch>
                          <a:fillRect/>
                        </a:stretch>
                      </pic:blipFill>
                      <pic:spPr>
                        <a:xfrm>
                          <a:off x="3956685" y="0"/>
                          <a:ext cx="2238376" cy="581025"/>
                        </a:xfrm>
                        <a:prstGeom prst="rect">
                          <a:avLst/>
                        </a:prstGeom>
                      </pic:spPr>
                    </pic:pic>
                    <wps:wsp>
                      <wps:cNvPr id="14146" name="Shape 14146"/>
                      <wps:cNvSpPr/>
                      <wps:spPr>
                        <a:xfrm>
                          <a:off x="0" y="585470"/>
                          <a:ext cx="6192520" cy="0"/>
                        </a:xfrm>
                        <a:custGeom>
                          <a:avLst/>
                          <a:gdLst/>
                          <a:ahLst/>
                          <a:cxnLst/>
                          <a:rect l="0" t="0" r="0" b="0"/>
                          <a:pathLst>
                            <a:path w="6192520">
                              <a:moveTo>
                                <a:pt x="0" y="0"/>
                              </a:moveTo>
                              <a:lnTo>
                                <a:pt x="6192520" y="0"/>
                              </a:lnTo>
                            </a:path>
                          </a:pathLst>
                        </a:custGeom>
                        <a:ln w="6350" cap="flat">
                          <a:miter lim="127000"/>
                        </a:ln>
                      </wps:spPr>
                      <wps:style>
                        <a:lnRef idx="1">
                          <a:srgbClr val="582C5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144" style="width:487.8pt;height:46.1pt;position:absolute;mso-position-horizontal-relative:page;mso-position-horizontal:absolute;margin-left:53.85pt;mso-position-vertical-relative:page;margin-top:40.9pt;" coordsize="61950,5854">
              <v:rect id="Rectangle 14147" style="position:absolute;width:26052;height:1629;left:3;top:625;"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St</w:t>
                      </w:r>
                      <w:r>
                        <w:rPr>
                          <w:rFonts w:cs="Calibri" w:hAnsi="Calibri" w:eastAsia="Calibri" w:ascii="Calibri"/>
                          <w:color w:val="7f7f7f"/>
                          <w:spacing w:val="7"/>
                          <w:sz w:val="16"/>
                        </w:rPr>
                        <w:t xml:space="preserve"> </w:t>
                      </w:r>
                      <w:r>
                        <w:rPr>
                          <w:rFonts w:cs="Calibri" w:hAnsi="Calibri" w:eastAsia="Calibri" w:ascii="Calibri"/>
                          <w:color w:val="7f7f7f"/>
                          <w:sz w:val="16"/>
                        </w:rPr>
                        <w:t xml:space="preserve">David's</w:t>
                      </w:r>
                      <w:r>
                        <w:rPr>
                          <w:rFonts w:cs="Calibri" w:hAnsi="Calibri" w:eastAsia="Calibri" w:ascii="Calibri"/>
                          <w:color w:val="7f7f7f"/>
                          <w:spacing w:val="8"/>
                          <w:sz w:val="16"/>
                        </w:rPr>
                        <w:t xml:space="preserve"> </w:t>
                      </w:r>
                      <w:r>
                        <w:rPr>
                          <w:rFonts w:cs="Calibri" w:hAnsi="Calibri" w:eastAsia="Calibri" w:ascii="Calibri"/>
                          <w:color w:val="7f7f7f"/>
                          <w:sz w:val="16"/>
                        </w:rPr>
                        <w:t xml:space="preserve">Cwmbran</w:t>
                      </w:r>
                      <w:r>
                        <w:rPr>
                          <w:rFonts w:cs="Calibri" w:hAnsi="Calibri" w:eastAsia="Calibri" w:ascii="Calibri"/>
                          <w:color w:val="7f7f7f"/>
                          <w:spacing w:val="7"/>
                          <w:sz w:val="16"/>
                        </w:rPr>
                        <w:t xml:space="preserve"> </w:t>
                      </w:r>
                      <w:r>
                        <w:rPr>
                          <w:rFonts w:cs="Calibri" w:hAnsi="Calibri" w:eastAsia="Calibri" w:ascii="Calibri"/>
                          <w:color w:val="7f7f7f"/>
                          <w:sz w:val="16"/>
                        </w:rPr>
                        <w:t xml:space="preserve">Catholic</w:t>
                      </w:r>
                      <w:r>
                        <w:rPr>
                          <w:rFonts w:cs="Calibri" w:hAnsi="Calibri" w:eastAsia="Calibri" w:ascii="Calibri"/>
                          <w:color w:val="7f7f7f"/>
                          <w:spacing w:val="8"/>
                          <w:sz w:val="16"/>
                        </w:rPr>
                        <w:t xml:space="preserve"> </w:t>
                      </w:r>
                      <w:r>
                        <w:rPr>
                          <w:rFonts w:cs="Calibri" w:hAnsi="Calibri" w:eastAsia="Calibri" w:ascii="Calibri"/>
                          <w:color w:val="7f7f7f"/>
                          <w:sz w:val="16"/>
                        </w:rPr>
                        <w:t xml:space="preserve">Primary</w:t>
                      </w:r>
                      <w:r>
                        <w:rPr>
                          <w:rFonts w:cs="Calibri" w:hAnsi="Calibri" w:eastAsia="Calibri" w:ascii="Calibri"/>
                          <w:color w:val="7f7f7f"/>
                          <w:spacing w:val="8"/>
                          <w:sz w:val="16"/>
                        </w:rPr>
                        <w:t xml:space="preserve"> </w:t>
                      </w:r>
                      <w:r>
                        <w:rPr>
                          <w:rFonts w:cs="Calibri" w:hAnsi="Calibri" w:eastAsia="Calibri" w:ascii="Calibri"/>
                          <w:color w:val="7f7f7f"/>
                          <w:sz w:val="16"/>
                        </w:rPr>
                        <w:t xml:space="preserve">School</w:t>
                      </w:r>
                    </w:p>
                  </w:txbxContent>
                </v:textbox>
              </v:rect>
              <v:rect id="Rectangle 14148" style="position:absolute;width:369;height:1629;left:19593;top:625;"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 </w:t>
                      </w:r>
                    </w:p>
                  </w:txbxContent>
                </v:textbox>
              </v:rect>
              <v:rect id="Rectangle 14151" style="position:absolute;width:4715;height:1629;left:3;top:1844;"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401458</w:t>
                      </w:r>
                    </w:p>
                  </w:txbxContent>
                </v:textbox>
              </v:rect>
              <v:rect id="Rectangle 14152" style="position:absolute;width:369;height:1629;left:3542;top:1844;"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 </w:t>
                      </w:r>
                    </w:p>
                  </w:txbxContent>
                </v:textbox>
              </v:rect>
              <v:rect id="Rectangle 14149" style="position:absolute;width:21598;height:1629;left:3;top:3063;"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Catholic</w:t>
                      </w:r>
                      <w:r>
                        <w:rPr>
                          <w:rFonts w:cs="Calibri" w:hAnsi="Calibri" w:eastAsia="Calibri" w:ascii="Calibri"/>
                          <w:color w:val="7f7f7f"/>
                          <w:spacing w:val="8"/>
                          <w:sz w:val="16"/>
                        </w:rPr>
                        <w:t xml:space="preserve"> </w:t>
                      </w:r>
                      <w:r>
                        <w:rPr>
                          <w:rFonts w:cs="Calibri" w:hAnsi="Calibri" w:eastAsia="Calibri" w:ascii="Calibri"/>
                          <w:color w:val="7f7f7f"/>
                          <w:sz w:val="16"/>
                        </w:rPr>
                        <w:t xml:space="preserve">Schools</w:t>
                      </w:r>
                      <w:r>
                        <w:rPr>
                          <w:rFonts w:cs="Calibri" w:hAnsi="Calibri" w:eastAsia="Calibri" w:ascii="Calibri"/>
                          <w:color w:val="7f7f7f"/>
                          <w:spacing w:val="8"/>
                          <w:sz w:val="16"/>
                        </w:rPr>
                        <w:t xml:space="preserve"> </w:t>
                      </w:r>
                      <w:r>
                        <w:rPr>
                          <w:rFonts w:cs="Calibri" w:hAnsi="Calibri" w:eastAsia="Calibri" w:ascii="Calibri"/>
                          <w:color w:val="7f7f7f"/>
                          <w:sz w:val="16"/>
                        </w:rPr>
                        <w:t xml:space="preserve">Inspectorate</w:t>
                      </w:r>
                      <w:r>
                        <w:rPr>
                          <w:rFonts w:cs="Calibri" w:hAnsi="Calibri" w:eastAsia="Calibri" w:ascii="Calibri"/>
                          <w:color w:val="7f7f7f"/>
                          <w:spacing w:val="7"/>
                          <w:sz w:val="16"/>
                        </w:rPr>
                        <w:t xml:space="preserve"> </w:t>
                      </w:r>
                      <w:r>
                        <w:rPr>
                          <w:rFonts w:cs="Calibri" w:hAnsi="Calibri" w:eastAsia="Calibri" w:ascii="Calibri"/>
                          <w:color w:val="7f7f7f"/>
                          <w:sz w:val="16"/>
                        </w:rPr>
                        <w:t xml:space="preserve">Report</w:t>
                      </w:r>
                    </w:p>
                  </w:txbxContent>
                </v:textbox>
              </v:rect>
              <v:rect id="Rectangle 14150" style="position:absolute;width:353;height:1436;left:16236;top:3290;"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 </w:t>
                      </w:r>
                    </w:p>
                  </w:txbxContent>
                </v:textbox>
              </v:rect>
              <v:shape id="Picture 14145" style="position:absolute;width:22383;height:5810;left:39566;top:0;" filled="f">
                <v:imagedata r:id="rId16"/>
              </v:shape>
              <v:shape id="Shape 14146" style="position:absolute;width:61925;height:0;left:0;top:5854;" coordsize="6192520,0" path="m0,0l6192520,0">
                <v:stroke weight="0.5pt" endcap="flat" joinstyle="miter" miterlimit="10" on="true" color="#582c5f"/>
                <v:fill on="false" color="#000000" opacity="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5F3CB" w14:textId="77777777" w:rsidR="00A90EE3" w:rsidRDefault="00000000">
    <w:pPr>
      <w:spacing w:after="0" w:line="259" w:lineRule="auto"/>
      <w:ind w:left="-1078" w:right="10834" w:firstLine="0"/>
      <w:jc w:val="left"/>
    </w:pPr>
    <w:r>
      <w:rPr>
        <w:noProof/>
      </w:rPr>
      <mc:AlternateContent>
        <mc:Choice Requires="wpg">
          <w:drawing>
            <wp:anchor distT="0" distB="0" distL="114300" distR="114300" simplePos="0" relativeHeight="251659264" behindDoc="0" locked="0" layoutInCell="1" allowOverlap="1" wp14:anchorId="56E4234A" wp14:editId="092AB5BD">
              <wp:simplePos x="0" y="0"/>
              <wp:positionH relativeFrom="page">
                <wp:posOffset>683895</wp:posOffset>
              </wp:positionH>
              <wp:positionV relativeFrom="page">
                <wp:posOffset>519430</wp:posOffset>
              </wp:positionV>
              <wp:extent cx="6219912" cy="619181"/>
              <wp:effectExtent l="0" t="0" r="0" b="0"/>
              <wp:wrapSquare wrapText="bothSides"/>
              <wp:docPr id="14119" name="Group 14119"/>
              <wp:cNvGraphicFramePr/>
              <a:graphic xmlns:a="http://schemas.openxmlformats.org/drawingml/2006/main">
                <a:graphicData uri="http://schemas.microsoft.com/office/word/2010/wordprocessingGroup">
                  <wpg:wgp>
                    <wpg:cNvGrpSpPr/>
                    <wpg:grpSpPr>
                      <a:xfrm>
                        <a:off x="0" y="0"/>
                        <a:ext cx="6219912" cy="619181"/>
                        <a:chOff x="0" y="0"/>
                        <a:chExt cx="6219912" cy="619181"/>
                      </a:xfrm>
                    </wpg:grpSpPr>
                    <wps:wsp>
                      <wps:cNvPr id="14122" name="Rectangle 14122"/>
                      <wps:cNvSpPr/>
                      <wps:spPr>
                        <a:xfrm>
                          <a:off x="4233418" y="62542"/>
                          <a:ext cx="2605258" cy="162965"/>
                        </a:xfrm>
                        <a:prstGeom prst="rect">
                          <a:avLst/>
                        </a:prstGeom>
                        <a:ln>
                          <a:noFill/>
                        </a:ln>
                      </wps:spPr>
                      <wps:txbx>
                        <w:txbxContent>
                          <w:p w14:paraId="12BA7B3C" w14:textId="77777777" w:rsidR="00A90EE3" w:rsidRDefault="00000000">
                            <w:pPr>
                              <w:spacing w:after="160" w:line="259" w:lineRule="auto"/>
                              <w:ind w:left="0" w:right="0" w:firstLine="0"/>
                              <w:jc w:val="left"/>
                            </w:pPr>
                            <w:r>
                              <w:rPr>
                                <w:color w:val="7F7F7F"/>
                                <w:sz w:val="16"/>
                              </w:rPr>
                              <w:t>St</w:t>
                            </w:r>
                            <w:r>
                              <w:rPr>
                                <w:color w:val="7F7F7F"/>
                                <w:spacing w:val="7"/>
                                <w:sz w:val="16"/>
                              </w:rPr>
                              <w:t xml:space="preserve"> </w:t>
                            </w:r>
                            <w:r>
                              <w:rPr>
                                <w:color w:val="7F7F7F"/>
                                <w:sz w:val="16"/>
                              </w:rPr>
                              <w:t>David's</w:t>
                            </w:r>
                            <w:r>
                              <w:rPr>
                                <w:color w:val="7F7F7F"/>
                                <w:spacing w:val="8"/>
                                <w:sz w:val="16"/>
                              </w:rPr>
                              <w:t xml:space="preserve"> </w:t>
                            </w:r>
                            <w:r>
                              <w:rPr>
                                <w:color w:val="7F7F7F"/>
                                <w:sz w:val="16"/>
                              </w:rPr>
                              <w:t>Cwmbran</w:t>
                            </w:r>
                            <w:r>
                              <w:rPr>
                                <w:color w:val="7F7F7F"/>
                                <w:spacing w:val="7"/>
                                <w:sz w:val="16"/>
                              </w:rPr>
                              <w:t xml:space="preserve"> </w:t>
                            </w:r>
                            <w:r>
                              <w:rPr>
                                <w:color w:val="7F7F7F"/>
                                <w:sz w:val="16"/>
                              </w:rPr>
                              <w:t>Catholic</w:t>
                            </w:r>
                            <w:r>
                              <w:rPr>
                                <w:color w:val="7F7F7F"/>
                                <w:spacing w:val="8"/>
                                <w:sz w:val="16"/>
                              </w:rPr>
                              <w:t xml:space="preserve"> </w:t>
                            </w:r>
                            <w:r>
                              <w:rPr>
                                <w:color w:val="7F7F7F"/>
                                <w:sz w:val="16"/>
                              </w:rPr>
                              <w:t>Primary</w:t>
                            </w:r>
                            <w:r>
                              <w:rPr>
                                <w:color w:val="7F7F7F"/>
                                <w:spacing w:val="8"/>
                                <w:sz w:val="16"/>
                              </w:rPr>
                              <w:t xml:space="preserve"> </w:t>
                            </w:r>
                            <w:r>
                              <w:rPr>
                                <w:color w:val="7F7F7F"/>
                                <w:sz w:val="16"/>
                              </w:rPr>
                              <w:t>School</w:t>
                            </w:r>
                          </w:p>
                        </w:txbxContent>
                      </wps:txbx>
                      <wps:bodyPr horzOverflow="overflow" vert="horz" lIns="0" tIns="0" rIns="0" bIns="0" rtlCol="0">
                        <a:noAutofit/>
                      </wps:bodyPr>
                    </wps:wsp>
                    <wps:wsp>
                      <wps:cNvPr id="14123" name="Rectangle 14123"/>
                      <wps:cNvSpPr/>
                      <wps:spPr>
                        <a:xfrm>
                          <a:off x="6192139" y="62542"/>
                          <a:ext cx="36939" cy="162965"/>
                        </a:xfrm>
                        <a:prstGeom prst="rect">
                          <a:avLst/>
                        </a:prstGeom>
                        <a:ln>
                          <a:noFill/>
                        </a:ln>
                      </wps:spPr>
                      <wps:txbx>
                        <w:txbxContent>
                          <w:p w14:paraId="50D9EAB4" w14:textId="77777777" w:rsidR="00A90EE3" w:rsidRDefault="00000000">
                            <w:pPr>
                              <w:spacing w:after="160" w:line="259" w:lineRule="auto"/>
                              <w:ind w:left="0" w:right="0" w:firstLine="0"/>
                              <w:jc w:val="left"/>
                            </w:pPr>
                            <w:r>
                              <w:rPr>
                                <w:color w:val="7F7F7F"/>
                                <w:sz w:val="16"/>
                              </w:rPr>
                              <w:t xml:space="preserve"> </w:t>
                            </w:r>
                          </w:p>
                        </w:txbxContent>
                      </wps:txbx>
                      <wps:bodyPr horzOverflow="overflow" vert="horz" lIns="0" tIns="0" rIns="0" bIns="0" rtlCol="0">
                        <a:noAutofit/>
                      </wps:bodyPr>
                    </wps:wsp>
                    <wps:wsp>
                      <wps:cNvPr id="14126" name="Rectangle 14126"/>
                      <wps:cNvSpPr/>
                      <wps:spPr>
                        <a:xfrm>
                          <a:off x="5838571" y="184462"/>
                          <a:ext cx="471510" cy="162965"/>
                        </a:xfrm>
                        <a:prstGeom prst="rect">
                          <a:avLst/>
                        </a:prstGeom>
                        <a:ln>
                          <a:noFill/>
                        </a:ln>
                      </wps:spPr>
                      <wps:txbx>
                        <w:txbxContent>
                          <w:p w14:paraId="56A873DC" w14:textId="77777777" w:rsidR="00A90EE3" w:rsidRDefault="00000000">
                            <w:pPr>
                              <w:spacing w:after="160" w:line="259" w:lineRule="auto"/>
                              <w:ind w:left="0" w:right="0" w:firstLine="0"/>
                              <w:jc w:val="left"/>
                            </w:pPr>
                            <w:r>
                              <w:rPr>
                                <w:color w:val="7F7F7F"/>
                                <w:sz w:val="16"/>
                              </w:rPr>
                              <w:t>401458</w:t>
                            </w:r>
                          </w:p>
                        </w:txbxContent>
                      </wps:txbx>
                      <wps:bodyPr horzOverflow="overflow" vert="horz" lIns="0" tIns="0" rIns="0" bIns="0" rtlCol="0">
                        <a:noAutofit/>
                      </wps:bodyPr>
                    </wps:wsp>
                    <wps:wsp>
                      <wps:cNvPr id="14127" name="Rectangle 14127"/>
                      <wps:cNvSpPr/>
                      <wps:spPr>
                        <a:xfrm>
                          <a:off x="6192139" y="184462"/>
                          <a:ext cx="36939" cy="162965"/>
                        </a:xfrm>
                        <a:prstGeom prst="rect">
                          <a:avLst/>
                        </a:prstGeom>
                        <a:ln>
                          <a:noFill/>
                        </a:ln>
                      </wps:spPr>
                      <wps:txbx>
                        <w:txbxContent>
                          <w:p w14:paraId="7EEF60A0" w14:textId="77777777" w:rsidR="00A90EE3" w:rsidRDefault="00000000">
                            <w:pPr>
                              <w:spacing w:after="160" w:line="259" w:lineRule="auto"/>
                              <w:ind w:left="0" w:right="0" w:firstLine="0"/>
                              <w:jc w:val="left"/>
                            </w:pPr>
                            <w:r>
                              <w:rPr>
                                <w:color w:val="7F7F7F"/>
                                <w:sz w:val="16"/>
                              </w:rPr>
                              <w:t xml:space="preserve"> </w:t>
                            </w:r>
                          </w:p>
                        </w:txbxContent>
                      </wps:txbx>
                      <wps:bodyPr horzOverflow="overflow" vert="horz" lIns="0" tIns="0" rIns="0" bIns="0" rtlCol="0">
                        <a:noAutofit/>
                      </wps:bodyPr>
                    </wps:wsp>
                    <wps:wsp>
                      <wps:cNvPr id="14124" name="Rectangle 14124"/>
                      <wps:cNvSpPr/>
                      <wps:spPr>
                        <a:xfrm>
                          <a:off x="4568698" y="306381"/>
                          <a:ext cx="2159821" cy="162965"/>
                        </a:xfrm>
                        <a:prstGeom prst="rect">
                          <a:avLst/>
                        </a:prstGeom>
                        <a:ln>
                          <a:noFill/>
                        </a:ln>
                      </wps:spPr>
                      <wps:txbx>
                        <w:txbxContent>
                          <w:p w14:paraId="7790A49B" w14:textId="77777777" w:rsidR="00A90EE3" w:rsidRDefault="00000000">
                            <w:pPr>
                              <w:spacing w:after="160" w:line="259" w:lineRule="auto"/>
                              <w:ind w:left="0" w:right="0" w:firstLine="0"/>
                              <w:jc w:val="left"/>
                            </w:pPr>
                            <w:r>
                              <w:rPr>
                                <w:color w:val="7F7F7F"/>
                                <w:sz w:val="16"/>
                              </w:rPr>
                              <w:t>Catholic</w:t>
                            </w:r>
                            <w:r>
                              <w:rPr>
                                <w:color w:val="7F7F7F"/>
                                <w:spacing w:val="8"/>
                                <w:sz w:val="16"/>
                              </w:rPr>
                              <w:t xml:space="preserve"> </w:t>
                            </w:r>
                            <w:r>
                              <w:rPr>
                                <w:color w:val="7F7F7F"/>
                                <w:sz w:val="16"/>
                              </w:rPr>
                              <w:t>Schools</w:t>
                            </w:r>
                            <w:r>
                              <w:rPr>
                                <w:color w:val="7F7F7F"/>
                                <w:spacing w:val="8"/>
                                <w:sz w:val="16"/>
                              </w:rPr>
                              <w:t xml:space="preserve"> </w:t>
                            </w:r>
                            <w:r>
                              <w:rPr>
                                <w:color w:val="7F7F7F"/>
                                <w:sz w:val="16"/>
                              </w:rPr>
                              <w:t>Inspectorate</w:t>
                            </w:r>
                            <w:r>
                              <w:rPr>
                                <w:color w:val="7F7F7F"/>
                                <w:spacing w:val="7"/>
                                <w:sz w:val="16"/>
                              </w:rPr>
                              <w:t xml:space="preserve"> </w:t>
                            </w:r>
                            <w:r>
                              <w:rPr>
                                <w:color w:val="7F7F7F"/>
                                <w:sz w:val="16"/>
                              </w:rPr>
                              <w:t>Report</w:t>
                            </w:r>
                          </w:p>
                        </w:txbxContent>
                      </wps:txbx>
                      <wps:bodyPr horzOverflow="overflow" vert="horz" lIns="0" tIns="0" rIns="0" bIns="0" rtlCol="0">
                        <a:noAutofit/>
                      </wps:bodyPr>
                    </wps:wsp>
                    <wps:wsp>
                      <wps:cNvPr id="14125" name="Rectangle 14125"/>
                      <wps:cNvSpPr/>
                      <wps:spPr>
                        <a:xfrm>
                          <a:off x="6192139" y="329036"/>
                          <a:ext cx="35309" cy="143694"/>
                        </a:xfrm>
                        <a:prstGeom prst="rect">
                          <a:avLst/>
                        </a:prstGeom>
                        <a:ln>
                          <a:noFill/>
                        </a:ln>
                      </wps:spPr>
                      <wps:txbx>
                        <w:txbxContent>
                          <w:p w14:paraId="5C2E790F" w14:textId="77777777" w:rsidR="00A90EE3" w:rsidRDefault="00000000">
                            <w:pPr>
                              <w:spacing w:after="160" w:line="259" w:lineRule="auto"/>
                              <w:ind w:left="0" w:right="0" w:firstLine="0"/>
                              <w:jc w:val="left"/>
                            </w:pPr>
                            <w:r>
                              <w:rPr>
                                <w:color w:val="7F7F7F"/>
                                <w:sz w:val="16"/>
                              </w:rPr>
                              <w:t xml:space="preserve"> </w:t>
                            </w:r>
                          </w:p>
                        </w:txbxContent>
                      </wps:txbx>
                      <wps:bodyPr horzOverflow="overflow" vert="horz" lIns="0" tIns="0" rIns="0" bIns="0" rtlCol="0">
                        <a:noAutofit/>
                      </wps:bodyPr>
                    </wps:wsp>
                    <wps:wsp>
                      <wps:cNvPr id="14128" name="Rectangle 14128"/>
                      <wps:cNvSpPr/>
                      <wps:spPr>
                        <a:xfrm>
                          <a:off x="2465324" y="470826"/>
                          <a:ext cx="48484" cy="197312"/>
                        </a:xfrm>
                        <a:prstGeom prst="rect">
                          <a:avLst/>
                        </a:prstGeom>
                        <a:ln>
                          <a:noFill/>
                        </a:ln>
                      </wps:spPr>
                      <wps:txbx>
                        <w:txbxContent>
                          <w:p w14:paraId="261E9E69" w14:textId="77777777" w:rsidR="00A90EE3"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120" name="Picture 14120"/>
                        <pic:cNvPicPr/>
                      </pic:nvPicPr>
                      <pic:blipFill>
                        <a:blip r:embed="rId1"/>
                        <a:stretch>
                          <a:fillRect/>
                        </a:stretch>
                      </pic:blipFill>
                      <pic:spPr>
                        <a:xfrm>
                          <a:off x="0" y="0"/>
                          <a:ext cx="2350770" cy="581025"/>
                        </a:xfrm>
                        <a:prstGeom prst="rect">
                          <a:avLst/>
                        </a:prstGeom>
                      </pic:spPr>
                    </pic:pic>
                    <wps:wsp>
                      <wps:cNvPr id="14121" name="Shape 14121"/>
                      <wps:cNvSpPr/>
                      <wps:spPr>
                        <a:xfrm>
                          <a:off x="0" y="585470"/>
                          <a:ext cx="6192520" cy="0"/>
                        </a:xfrm>
                        <a:custGeom>
                          <a:avLst/>
                          <a:gdLst/>
                          <a:ahLst/>
                          <a:cxnLst/>
                          <a:rect l="0" t="0" r="0" b="0"/>
                          <a:pathLst>
                            <a:path w="6192520">
                              <a:moveTo>
                                <a:pt x="0" y="0"/>
                              </a:moveTo>
                              <a:lnTo>
                                <a:pt x="6192520" y="0"/>
                              </a:lnTo>
                            </a:path>
                          </a:pathLst>
                        </a:custGeom>
                        <a:ln w="6350" cap="flat">
                          <a:miter lim="127000"/>
                        </a:ln>
                      </wps:spPr>
                      <wps:style>
                        <a:lnRef idx="1">
                          <a:srgbClr val="582C5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119" style="width:489.757pt;height:48.7544pt;position:absolute;mso-position-horizontal-relative:page;mso-position-horizontal:absolute;margin-left:53.85pt;mso-position-vertical-relative:page;margin-top:40.9pt;" coordsize="62199,6191">
              <v:rect id="Rectangle 14122" style="position:absolute;width:26052;height:1629;left:42334;top:625;"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St</w:t>
                      </w:r>
                      <w:r>
                        <w:rPr>
                          <w:rFonts w:cs="Calibri" w:hAnsi="Calibri" w:eastAsia="Calibri" w:ascii="Calibri"/>
                          <w:color w:val="7f7f7f"/>
                          <w:spacing w:val="7"/>
                          <w:sz w:val="16"/>
                        </w:rPr>
                        <w:t xml:space="preserve"> </w:t>
                      </w:r>
                      <w:r>
                        <w:rPr>
                          <w:rFonts w:cs="Calibri" w:hAnsi="Calibri" w:eastAsia="Calibri" w:ascii="Calibri"/>
                          <w:color w:val="7f7f7f"/>
                          <w:sz w:val="16"/>
                        </w:rPr>
                        <w:t xml:space="preserve">David's</w:t>
                      </w:r>
                      <w:r>
                        <w:rPr>
                          <w:rFonts w:cs="Calibri" w:hAnsi="Calibri" w:eastAsia="Calibri" w:ascii="Calibri"/>
                          <w:color w:val="7f7f7f"/>
                          <w:spacing w:val="8"/>
                          <w:sz w:val="16"/>
                        </w:rPr>
                        <w:t xml:space="preserve"> </w:t>
                      </w:r>
                      <w:r>
                        <w:rPr>
                          <w:rFonts w:cs="Calibri" w:hAnsi="Calibri" w:eastAsia="Calibri" w:ascii="Calibri"/>
                          <w:color w:val="7f7f7f"/>
                          <w:sz w:val="16"/>
                        </w:rPr>
                        <w:t xml:space="preserve">Cwmbran</w:t>
                      </w:r>
                      <w:r>
                        <w:rPr>
                          <w:rFonts w:cs="Calibri" w:hAnsi="Calibri" w:eastAsia="Calibri" w:ascii="Calibri"/>
                          <w:color w:val="7f7f7f"/>
                          <w:spacing w:val="7"/>
                          <w:sz w:val="16"/>
                        </w:rPr>
                        <w:t xml:space="preserve"> </w:t>
                      </w:r>
                      <w:r>
                        <w:rPr>
                          <w:rFonts w:cs="Calibri" w:hAnsi="Calibri" w:eastAsia="Calibri" w:ascii="Calibri"/>
                          <w:color w:val="7f7f7f"/>
                          <w:sz w:val="16"/>
                        </w:rPr>
                        <w:t xml:space="preserve">Catholic</w:t>
                      </w:r>
                      <w:r>
                        <w:rPr>
                          <w:rFonts w:cs="Calibri" w:hAnsi="Calibri" w:eastAsia="Calibri" w:ascii="Calibri"/>
                          <w:color w:val="7f7f7f"/>
                          <w:spacing w:val="8"/>
                          <w:sz w:val="16"/>
                        </w:rPr>
                        <w:t xml:space="preserve"> </w:t>
                      </w:r>
                      <w:r>
                        <w:rPr>
                          <w:rFonts w:cs="Calibri" w:hAnsi="Calibri" w:eastAsia="Calibri" w:ascii="Calibri"/>
                          <w:color w:val="7f7f7f"/>
                          <w:sz w:val="16"/>
                        </w:rPr>
                        <w:t xml:space="preserve">Primary</w:t>
                      </w:r>
                      <w:r>
                        <w:rPr>
                          <w:rFonts w:cs="Calibri" w:hAnsi="Calibri" w:eastAsia="Calibri" w:ascii="Calibri"/>
                          <w:color w:val="7f7f7f"/>
                          <w:spacing w:val="8"/>
                          <w:sz w:val="16"/>
                        </w:rPr>
                        <w:t xml:space="preserve"> </w:t>
                      </w:r>
                      <w:r>
                        <w:rPr>
                          <w:rFonts w:cs="Calibri" w:hAnsi="Calibri" w:eastAsia="Calibri" w:ascii="Calibri"/>
                          <w:color w:val="7f7f7f"/>
                          <w:sz w:val="16"/>
                        </w:rPr>
                        <w:t xml:space="preserve">School</w:t>
                      </w:r>
                    </w:p>
                  </w:txbxContent>
                </v:textbox>
              </v:rect>
              <v:rect id="Rectangle 14123" style="position:absolute;width:369;height:1629;left:61921;top:625;"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 </w:t>
                      </w:r>
                    </w:p>
                  </w:txbxContent>
                </v:textbox>
              </v:rect>
              <v:rect id="Rectangle 14126" style="position:absolute;width:4715;height:1629;left:58385;top:1844;"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401458</w:t>
                      </w:r>
                    </w:p>
                  </w:txbxContent>
                </v:textbox>
              </v:rect>
              <v:rect id="Rectangle 14127" style="position:absolute;width:369;height:1629;left:61921;top:1844;"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 </w:t>
                      </w:r>
                    </w:p>
                  </w:txbxContent>
                </v:textbox>
              </v:rect>
              <v:rect id="Rectangle 14124" style="position:absolute;width:21598;height:1629;left:45686;top:3063;"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Catholic</w:t>
                      </w:r>
                      <w:r>
                        <w:rPr>
                          <w:rFonts w:cs="Calibri" w:hAnsi="Calibri" w:eastAsia="Calibri" w:ascii="Calibri"/>
                          <w:color w:val="7f7f7f"/>
                          <w:spacing w:val="8"/>
                          <w:sz w:val="16"/>
                        </w:rPr>
                        <w:t xml:space="preserve"> </w:t>
                      </w:r>
                      <w:r>
                        <w:rPr>
                          <w:rFonts w:cs="Calibri" w:hAnsi="Calibri" w:eastAsia="Calibri" w:ascii="Calibri"/>
                          <w:color w:val="7f7f7f"/>
                          <w:sz w:val="16"/>
                        </w:rPr>
                        <w:t xml:space="preserve">Schools</w:t>
                      </w:r>
                      <w:r>
                        <w:rPr>
                          <w:rFonts w:cs="Calibri" w:hAnsi="Calibri" w:eastAsia="Calibri" w:ascii="Calibri"/>
                          <w:color w:val="7f7f7f"/>
                          <w:spacing w:val="8"/>
                          <w:sz w:val="16"/>
                        </w:rPr>
                        <w:t xml:space="preserve"> </w:t>
                      </w:r>
                      <w:r>
                        <w:rPr>
                          <w:rFonts w:cs="Calibri" w:hAnsi="Calibri" w:eastAsia="Calibri" w:ascii="Calibri"/>
                          <w:color w:val="7f7f7f"/>
                          <w:sz w:val="16"/>
                        </w:rPr>
                        <w:t xml:space="preserve">Inspectorate</w:t>
                      </w:r>
                      <w:r>
                        <w:rPr>
                          <w:rFonts w:cs="Calibri" w:hAnsi="Calibri" w:eastAsia="Calibri" w:ascii="Calibri"/>
                          <w:color w:val="7f7f7f"/>
                          <w:spacing w:val="7"/>
                          <w:sz w:val="16"/>
                        </w:rPr>
                        <w:t xml:space="preserve"> </w:t>
                      </w:r>
                      <w:r>
                        <w:rPr>
                          <w:rFonts w:cs="Calibri" w:hAnsi="Calibri" w:eastAsia="Calibri" w:ascii="Calibri"/>
                          <w:color w:val="7f7f7f"/>
                          <w:sz w:val="16"/>
                        </w:rPr>
                        <w:t xml:space="preserve">Report</w:t>
                      </w:r>
                    </w:p>
                  </w:txbxContent>
                </v:textbox>
              </v:rect>
              <v:rect id="Rectangle 14125" style="position:absolute;width:353;height:1436;left:61921;top:3290;" filled="f" stroked="f">
                <v:textbox inset="0,0,0,0">
                  <w:txbxContent>
                    <w:p>
                      <w:pPr>
                        <w:spacing w:before="0" w:after="160" w:line="259" w:lineRule="auto"/>
                        <w:ind w:left="0" w:right="0" w:firstLine="0"/>
                        <w:jc w:val="left"/>
                      </w:pPr>
                      <w:r>
                        <w:rPr>
                          <w:rFonts w:cs="Calibri" w:hAnsi="Calibri" w:eastAsia="Calibri" w:ascii="Calibri"/>
                          <w:color w:val="7f7f7f"/>
                          <w:sz w:val="16"/>
                        </w:rPr>
                        <w:t xml:space="preserve"> </w:t>
                      </w:r>
                    </w:p>
                  </w:txbxContent>
                </v:textbox>
              </v:rect>
              <v:rect id="Rectangle 14128" style="position:absolute;width:484;height:1973;left:24653;top:4708;" filled="f" stroked="f">
                <v:textbox inset="0,0,0,0">
                  <w:txbxContent>
                    <w:p>
                      <w:pPr>
                        <w:spacing w:before="0" w:after="160" w:line="259" w:lineRule="auto"/>
                        <w:ind w:left="0" w:right="0" w:firstLine="0"/>
                        <w:jc w:val="left"/>
                      </w:pPr>
                      <w:r>
                        <w:rPr>
                          <w:rFonts w:cs="Calibri" w:hAnsi="Calibri" w:eastAsia="Calibri" w:ascii="Calibri"/>
                        </w:rPr>
                        <w:t xml:space="preserve"> </w:t>
                      </w:r>
                    </w:p>
                  </w:txbxContent>
                </v:textbox>
              </v:rect>
              <v:shape id="Picture 14120" style="position:absolute;width:23507;height:5810;left:0;top:0;" filled="f">
                <v:imagedata r:id="rId15"/>
              </v:shape>
              <v:shape id="Shape 14121" style="position:absolute;width:61925;height:0;left:0;top:5854;" coordsize="6192520,0" path="m0,0l6192520,0">
                <v:stroke weight="0.5pt" endcap="flat" joinstyle="miter" miterlimit="10" on="true" color="#582c5f"/>
                <v:fill on="false" color="#000000" opacity="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420E" w14:textId="77777777" w:rsidR="00A90EE3" w:rsidRDefault="00A90EE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AECD7" w14:textId="77777777" w:rsidR="00A90EE3" w:rsidRDefault="00A90EE3">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26E67" w14:textId="77777777" w:rsidR="00A90EE3" w:rsidRDefault="00A90EE3">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A952E" w14:textId="77777777" w:rsidR="00A90EE3" w:rsidRDefault="00A90EE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71D3"/>
    <w:multiLevelType w:val="hybridMultilevel"/>
    <w:tmpl w:val="E55CA75C"/>
    <w:lvl w:ilvl="0" w:tplc="DF08F768">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62CE84">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2C96A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C89D8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6657F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3C60F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BA656C">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40A70E">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D4E9C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2E11360"/>
    <w:multiLevelType w:val="hybridMultilevel"/>
    <w:tmpl w:val="F54270F4"/>
    <w:lvl w:ilvl="0" w:tplc="BCD00F2C">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F0BD6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04E8F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44E47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CC29D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1E316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56D116">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148F7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388E68">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040516077">
    <w:abstractNumId w:val="1"/>
  </w:num>
  <w:num w:numId="2" w16cid:durableId="1299610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E3"/>
    <w:rsid w:val="000C1CBF"/>
    <w:rsid w:val="000F5ACD"/>
    <w:rsid w:val="002A4AEF"/>
    <w:rsid w:val="008A4366"/>
    <w:rsid w:val="00A90EE3"/>
    <w:rsid w:val="00D01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55CA"/>
  <w15:docId w15:val="{FEE7EAF3-C1C7-4B93-997F-B9715A6FE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07" w:lineRule="auto"/>
      <w:ind w:left="368" w:right="6"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582B5E"/>
      <w:sz w:val="32"/>
    </w:rPr>
  </w:style>
  <w:style w:type="paragraph" w:styleId="Heading2">
    <w:name w:val="heading 2"/>
    <w:next w:val="Normal"/>
    <w:link w:val="Heading2Char"/>
    <w:uiPriority w:val="9"/>
    <w:unhideWhenUsed/>
    <w:qFormat/>
    <w:pPr>
      <w:keepNext/>
      <w:keepLines/>
      <w:spacing w:after="0" w:line="259" w:lineRule="auto"/>
      <w:ind w:left="10" w:right="121" w:hanging="10"/>
      <w:outlineLvl w:val="1"/>
    </w:pPr>
    <w:rPr>
      <w:rFonts w:ascii="Calibri" w:eastAsia="Calibri" w:hAnsi="Calibri" w:cs="Calibri"/>
      <w:color w:val="582B5E"/>
      <w:sz w:val="26"/>
    </w:rPr>
  </w:style>
  <w:style w:type="paragraph" w:styleId="Heading3">
    <w:name w:val="heading 3"/>
    <w:next w:val="Normal"/>
    <w:link w:val="Heading3Char"/>
    <w:uiPriority w:val="9"/>
    <w:unhideWhenUsed/>
    <w:qFormat/>
    <w:pPr>
      <w:keepNext/>
      <w:keepLines/>
      <w:spacing w:after="1" w:line="259" w:lineRule="auto"/>
      <w:ind w:left="351" w:right="966" w:hanging="10"/>
      <w:outlineLvl w:val="2"/>
    </w:pPr>
    <w:rPr>
      <w:rFonts w:ascii="Calibri" w:eastAsia="Calibri" w:hAnsi="Calibri" w:cs="Calibri"/>
      <w:color w:val="41214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582B5E"/>
      <w:sz w:val="26"/>
    </w:rPr>
  </w:style>
  <w:style w:type="character" w:customStyle="1" w:styleId="Heading1Char">
    <w:name w:val="Heading 1 Char"/>
    <w:link w:val="Heading1"/>
    <w:rPr>
      <w:rFonts w:ascii="Calibri" w:eastAsia="Calibri" w:hAnsi="Calibri" w:cs="Calibri"/>
      <w:color w:val="582B5E"/>
      <w:sz w:val="32"/>
    </w:rPr>
  </w:style>
  <w:style w:type="character" w:customStyle="1" w:styleId="Heading3Char">
    <w:name w:val="Heading 3 Char"/>
    <w:link w:val="Heading3"/>
    <w:rPr>
      <w:rFonts w:ascii="Calibri" w:eastAsia="Calibri" w:hAnsi="Calibri" w:cs="Calibri"/>
      <w:color w:val="412147"/>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9" Type="http://schemas.openxmlformats.org/officeDocument/2006/relationships/header" Target="header3.xml"/><Relationship Id="rId4" Type="http://schemas.openxmlformats.org/officeDocument/2006/relationships/webSettings" Target="webSettings.xml"/><Relationship Id="rId14" Type="http://schemas.openxmlformats.org/officeDocument/2006/relationships/image" Target="media/image0.png"/><Relationship Id="rId22" Type="http://schemas.openxmlformats.org/officeDocument/2006/relationships/header" Target="header5.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6" Type="http://schemas.openxmlformats.org/officeDocument/2006/relationships/image" Target="media/image2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1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2528</Words>
  <Characters>13550</Characters>
  <Application>Microsoft Office Word</Application>
  <DocSecurity>0</DocSecurity>
  <Lines>321</Lines>
  <Paragraphs>123</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Robinson</dc:creator>
  <cp:keywords/>
  <cp:lastModifiedBy>Harris, Learne</cp:lastModifiedBy>
  <cp:revision>2</cp:revision>
  <cp:lastPrinted>2026-02-27T12:10:00Z</cp:lastPrinted>
  <dcterms:created xsi:type="dcterms:W3CDTF">2026-02-27T14:07:00Z</dcterms:created>
  <dcterms:modified xsi:type="dcterms:W3CDTF">2026-02-27T14:07:00Z</dcterms:modified>
</cp:coreProperties>
</file>